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5E8D" w:rsidRDefault="00745E8D">
      <w:pPr>
        <w:rPr>
          <w:sz w:val="22"/>
          <w:szCs w:val="22"/>
        </w:rPr>
      </w:pPr>
    </w:p>
    <w:p w:rsidR="00745E8D" w:rsidRDefault="00FB3E90">
      <w:pPr>
        <w:pBdr>
          <w:top w:val="nil"/>
          <w:left w:val="nil"/>
          <w:bottom w:val="nil"/>
          <w:right w:val="nil"/>
          <w:between w:val="nil"/>
        </w:pBdr>
        <w:jc w:val="center"/>
        <w:rPr>
          <w:b/>
          <w:sz w:val="22"/>
          <w:szCs w:val="22"/>
        </w:rPr>
      </w:pPr>
      <w:r>
        <w:rPr>
          <w:b/>
          <w:sz w:val="22"/>
          <w:szCs w:val="22"/>
        </w:rPr>
        <w:t>MEMORANDO</w:t>
      </w:r>
    </w:p>
    <w:p w:rsidR="00745E8D" w:rsidRDefault="00745E8D">
      <w:pPr>
        <w:pBdr>
          <w:top w:val="nil"/>
          <w:left w:val="nil"/>
          <w:bottom w:val="nil"/>
          <w:right w:val="nil"/>
          <w:between w:val="nil"/>
        </w:pBdr>
        <w:jc w:val="center"/>
        <w:rPr>
          <w:b/>
          <w:sz w:val="22"/>
          <w:szCs w:val="22"/>
        </w:rPr>
      </w:pPr>
    </w:p>
    <w:p w:rsidR="00745E8D" w:rsidRDefault="00745E8D">
      <w:pPr>
        <w:pBdr>
          <w:top w:val="nil"/>
          <w:left w:val="nil"/>
          <w:bottom w:val="nil"/>
          <w:right w:val="nil"/>
          <w:between w:val="nil"/>
        </w:pBdr>
        <w:jc w:val="center"/>
        <w:rPr>
          <w:b/>
          <w:sz w:val="22"/>
          <w:szCs w:val="22"/>
        </w:rPr>
      </w:pPr>
    </w:p>
    <w:p w:rsidR="00745E8D" w:rsidRDefault="00FB3E90">
      <w:pPr>
        <w:pBdr>
          <w:top w:val="nil"/>
          <w:left w:val="nil"/>
          <w:bottom w:val="nil"/>
          <w:right w:val="nil"/>
          <w:between w:val="nil"/>
        </w:pBdr>
        <w:rPr>
          <w:b/>
          <w:sz w:val="22"/>
          <w:szCs w:val="22"/>
        </w:rPr>
      </w:pPr>
      <w:r>
        <w:rPr>
          <w:b/>
          <w:sz w:val="22"/>
          <w:szCs w:val="22"/>
        </w:rPr>
        <w:t>PARA:</w:t>
      </w:r>
      <w:r>
        <w:rPr>
          <w:sz w:val="22"/>
          <w:szCs w:val="22"/>
        </w:rPr>
        <w:t xml:space="preserve"> </w:t>
      </w:r>
      <w:r>
        <w:rPr>
          <w:sz w:val="22"/>
          <w:szCs w:val="22"/>
        </w:rPr>
        <w:tab/>
      </w:r>
      <w:r>
        <w:rPr>
          <w:b/>
          <w:sz w:val="22"/>
          <w:szCs w:val="22"/>
        </w:rPr>
        <w:t>LUZ ANGÉLICA VIZCAINO SOLANO</w:t>
      </w:r>
    </w:p>
    <w:p w:rsidR="00745E8D" w:rsidRDefault="00FB3E90">
      <w:pPr>
        <w:pBdr>
          <w:top w:val="nil"/>
          <w:left w:val="nil"/>
          <w:bottom w:val="nil"/>
          <w:right w:val="nil"/>
          <w:between w:val="nil"/>
        </w:pBdr>
        <w:ind w:left="1418"/>
        <w:rPr>
          <w:sz w:val="22"/>
          <w:szCs w:val="22"/>
        </w:rPr>
      </w:pPr>
      <w:r>
        <w:rPr>
          <w:sz w:val="22"/>
          <w:szCs w:val="22"/>
        </w:rPr>
        <w:t>Secretaria General de Organismo de Control</w:t>
      </w:r>
    </w:p>
    <w:p w:rsidR="00745E8D" w:rsidRDefault="00745E8D">
      <w:pPr>
        <w:pBdr>
          <w:top w:val="nil"/>
          <w:left w:val="nil"/>
          <w:bottom w:val="nil"/>
          <w:right w:val="nil"/>
          <w:between w:val="nil"/>
        </w:pBdr>
        <w:ind w:left="1418"/>
        <w:rPr>
          <w:sz w:val="22"/>
          <w:szCs w:val="22"/>
        </w:rPr>
      </w:pPr>
    </w:p>
    <w:p w:rsidR="00745E8D" w:rsidRDefault="00FB3E90">
      <w:pPr>
        <w:spacing w:line="200" w:lineRule="auto"/>
        <w:ind w:left="1418" w:hanging="1418"/>
        <w:jc w:val="both"/>
        <w:rPr>
          <w:b/>
          <w:sz w:val="22"/>
          <w:szCs w:val="22"/>
        </w:rPr>
      </w:pPr>
      <w:r>
        <w:rPr>
          <w:b/>
          <w:sz w:val="22"/>
          <w:szCs w:val="22"/>
        </w:rPr>
        <w:t xml:space="preserve">DE: </w:t>
      </w:r>
      <w:r>
        <w:rPr>
          <w:b/>
          <w:sz w:val="22"/>
          <w:szCs w:val="22"/>
        </w:rPr>
        <w:tab/>
        <w:t xml:space="preserve">H.C. ANDRÉS BARRIOS BERNAL </w:t>
      </w:r>
    </w:p>
    <w:p w:rsidR="00745E8D" w:rsidRDefault="00FB3E90">
      <w:pPr>
        <w:spacing w:line="200" w:lineRule="auto"/>
        <w:ind w:left="1418"/>
        <w:jc w:val="both"/>
        <w:rPr>
          <w:b/>
          <w:sz w:val="22"/>
          <w:szCs w:val="22"/>
        </w:rPr>
      </w:pPr>
      <w:r>
        <w:rPr>
          <w:b/>
          <w:sz w:val="22"/>
          <w:szCs w:val="22"/>
        </w:rPr>
        <w:t>H.C. SAMIR BEDOYA PIRAQUIVE</w:t>
      </w:r>
    </w:p>
    <w:p w:rsidR="00745E8D" w:rsidRDefault="00FB3E90">
      <w:pPr>
        <w:spacing w:line="200" w:lineRule="auto"/>
        <w:ind w:left="1418"/>
        <w:jc w:val="both"/>
        <w:rPr>
          <w:b/>
          <w:sz w:val="22"/>
          <w:szCs w:val="22"/>
        </w:rPr>
      </w:pPr>
      <w:r>
        <w:rPr>
          <w:b/>
          <w:sz w:val="22"/>
          <w:szCs w:val="22"/>
        </w:rPr>
        <w:t xml:space="preserve">H.C. JESÚS DAVID ARAQUE MEJÍA           </w:t>
      </w:r>
    </w:p>
    <w:p w:rsidR="00745E8D" w:rsidRDefault="00FB3E90">
      <w:pPr>
        <w:spacing w:line="200" w:lineRule="auto"/>
        <w:ind w:left="720" w:firstLine="720"/>
        <w:jc w:val="both"/>
        <w:rPr>
          <w:sz w:val="22"/>
          <w:szCs w:val="22"/>
        </w:rPr>
      </w:pPr>
      <w:r>
        <w:rPr>
          <w:sz w:val="22"/>
          <w:szCs w:val="22"/>
        </w:rPr>
        <w:t xml:space="preserve">Concejales de Bogotá D. C. </w:t>
      </w:r>
    </w:p>
    <w:p w:rsidR="00745E8D" w:rsidRDefault="00745E8D">
      <w:pPr>
        <w:pBdr>
          <w:top w:val="nil"/>
          <w:left w:val="nil"/>
          <w:bottom w:val="nil"/>
          <w:right w:val="nil"/>
          <w:between w:val="nil"/>
        </w:pBdr>
        <w:rPr>
          <w:sz w:val="22"/>
          <w:szCs w:val="22"/>
        </w:rPr>
      </w:pPr>
    </w:p>
    <w:p w:rsidR="00745E8D" w:rsidRDefault="00745E8D">
      <w:pPr>
        <w:pBdr>
          <w:top w:val="nil"/>
          <w:left w:val="nil"/>
          <w:bottom w:val="nil"/>
          <w:right w:val="nil"/>
          <w:between w:val="nil"/>
        </w:pBdr>
        <w:rPr>
          <w:sz w:val="22"/>
          <w:szCs w:val="22"/>
        </w:rPr>
      </w:pPr>
    </w:p>
    <w:p w:rsidR="00745E8D" w:rsidRDefault="00FB3E90">
      <w:pPr>
        <w:pBdr>
          <w:top w:val="nil"/>
          <w:left w:val="nil"/>
          <w:bottom w:val="nil"/>
          <w:right w:val="nil"/>
          <w:between w:val="nil"/>
        </w:pBdr>
        <w:ind w:left="1418" w:hanging="1418"/>
        <w:jc w:val="both"/>
        <w:rPr>
          <w:sz w:val="22"/>
          <w:szCs w:val="22"/>
        </w:rPr>
      </w:pPr>
      <w:r>
        <w:rPr>
          <w:b/>
          <w:sz w:val="22"/>
          <w:szCs w:val="22"/>
        </w:rPr>
        <w:t>ASUNTO:</w:t>
      </w:r>
      <w:r>
        <w:rPr>
          <w:sz w:val="22"/>
          <w:szCs w:val="22"/>
        </w:rPr>
        <w:t xml:space="preserve"> </w:t>
      </w:r>
      <w:r>
        <w:rPr>
          <w:sz w:val="22"/>
          <w:szCs w:val="22"/>
        </w:rPr>
        <w:tab/>
        <w:t xml:space="preserve">Ponencia </w:t>
      </w:r>
      <w:r>
        <w:rPr>
          <w:b/>
          <w:sz w:val="22"/>
          <w:szCs w:val="22"/>
        </w:rPr>
        <w:t xml:space="preserve">POSITIVA CONJUNTA CON MODIFICACIONES </w:t>
      </w:r>
      <w:r>
        <w:rPr>
          <w:sz w:val="22"/>
          <w:szCs w:val="22"/>
        </w:rPr>
        <w:t>para primer debate de Proyecto de Acuerdo 768 de 2025.</w:t>
      </w:r>
    </w:p>
    <w:p w:rsidR="00745E8D" w:rsidRDefault="00745E8D">
      <w:pPr>
        <w:pBdr>
          <w:top w:val="nil"/>
          <w:left w:val="nil"/>
          <w:bottom w:val="nil"/>
          <w:right w:val="nil"/>
          <w:between w:val="nil"/>
        </w:pBdr>
        <w:jc w:val="both"/>
        <w:rPr>
          <w:sz w:val="22"/>
          <w:szCs w:val="22"/>
        </w:rPr>
      </w:pPr>
    </w:p>
    <w:p w:rsidR="00745E8D" w:rsidRDefault="00745E8D">
      <w:pPr>
        <w:pBdr>
          <w:top w:val="nil"/>
          <w:left w:val="nil"/>
          <w:bottom w:val="nil"/>
          <w:right w:val="nil"/>
          <w:between w:val="nil"/>
        </w:pBdr>
        <w:jc w:val="both"/>
        <w:rPr>
          <w:sz w:val="22"/>
          <w:szCs w:val="22"/>
        </w:rPr>
      </w:pPr>
    </w:p>
    <w:p w:rsidR="00745E8D" w:rsidRDefault="00FB3E90">
      <w:pPr>
        <w:pBdr>
          <w:top w:val="nil"/>
          <w:left w:val="nil"/>
          <w:bottom w:val="nil"/>
          <w:right w:val="nil"/>
          <w:between w:val="nil"/>
        </w:pBdr>
        <w:jc w:val="both"/>
        <w:rPr>
          <w:sz w:val="22"/>
          <w:szCs w:val="22"/>
        </w:rPr>
      </w:pPr>
      <w:r>
        <w:rPr>
          <w:sz w:val="22"/>
          <w:szCs w:val="22"/>
        </w:rPr>
        <w:t xml:space="preserve">Cordial saludo, </w:t>
      </w:r>
    </w:p>
    <w:p w:rsidR="00745E8D" w:rsidRDefault="00745E8D">
      <w:pPr>
        <w:pBdr>
          <w:top w:val="nil"/>
          <w:left w:val="nil"/>
          <w:bottom w:val="nil"/>
          <w:right w:val="nil"/>
          <w:between w:val="nil"/>
        </w:pBdr>
        <w:jc w:val="both"/>
        <w:rPr>
          <w:sz w:val="22"/>
          <w:szCs w:val="22"/>
        </w:rPr>
      </w:pPr>
    </w:p>
    <w:p w:rsidR="00745E8D" w:rsidRDefault="00FB3E90">
      <w:pPr>
        <w:jc w:val="both"/>
        <w:rPr>
          <w:i/>
          <w:sz w:val="22"/>
          <w:szCs w:val="22"/>
        </w:rPr>
      </w:pPr>
      <w:r>
        <w:rPr>
          <w:sz w:val="22"/>
          <w:szCs w:val="22"/>
        </w:rPr>
        <w:t xml:space="preserve">En atención a la designación comunicada el pasado 12 de agosto de 2025 con CORDIS N. 2025IE14597 y 2025IE14606 y dentro del término legal, rendimos </w:t>
      </w:r>
      <w:r>
        <w:rPr>
          <w:b/>
          <w:sz w:val="22"/>
          <w:szCs w:val="22"/>
        </w:rPr>
        <w:t>PONENCIA POSITIVA CONJUNTA CON MODIFICACIONES</w:t>
      </w:r>
      <w:r>
        <w:rPr>
          <w:sz w:val="22"/>
          <w:szCs w:val="22"/>
        </w:rPr>
        <w:t xml:space="preserve"> para primer debate del Proyecto de Acuerdo </w:t>
      </w:r>
      <w:r>
        <w:rPr>
          <w:b/>
          <w:i/>
          <w:sz w:val="22"/>
          <w:szCs w:val="22"/>
        </w:rPr>
        <w:t>“Por medio del cual</w:t>
      </w:r>
      <w:r>
        <w:rPr>
          <w:b/>
          <w:i/>
          <w:sz w:val="22"/>
          <w:szCs w:val="22"/>
        </w:rPr>
        <w:t xml:space="preserve"> rinde homenaje a la memoria de Miguel Uribe Turbay en el Distrito Capital” </w:t>
      </w:r>
      <w:r>
        <w:rPr>
          <w:sz w:val="22"/>
          <w:szCs w:val="22"/>
        </w:rPr>
        <w:t>de autoría de los Honorables. Concejales Óscar Ramírez Vahos, Andrés Barrios Bernal, Sandra Forero Ramírez, Daniel Briceño Montes, Humberto Rafael Amín Martelo, Julián Uscátegui Pa</w:t>
      </w:r>
      <w:r>
        <w:rPr>
          <w:sz w:val="22"/>
          <w:szCs w:val="22"/>
        </w:rPr>
        <w:t>strana y Diana Diago Guaqueta.</w:t>
      </w:r>
    </w:p>
    <w:p w:rsidR="00745E8D" w:rsidRDefault="00745E8D">
      <w:pPr>
        <w:jc w:val="both"/>
        <w:rPr>
          <w:sz w:val="22"/>
          <w:szCs w:val="22"/>
        </w:rPr>
      </w:pPr>
    </w:p>
    <w:p w:rsidR="00745E8D" w:rsidRDefault="00FB3E90">
      <w:pPr>
        <w:jc w:val="both"/>
        <w:rPr>
          <w:sz w:val="22"/>
          <w:szCs w:val="22"/>
        </w:rPr>
      </w:pPr>
      <w:r>
        <w:rPr>
          <w:sz w:val="22"/>
          <w:szCs w:val="22"/>
        </w:rPr>
        <w:t>Lo anterior en atención y cumplimiento a lo dispuesto en el artículo 71 del Acuerdo 741 de 2019, modificado por el Acuerdo 837 de 2022 - Reglamento Interno del Concejo de Bogotá.</w:t>
      </w:r>
    </w:p>
    <w:p w:rsidR="00745E8D" w:rsidRDefault="00745E8D">
      <w:pPr>
        <w:pBdr>
          <w:top w:val="nil"/>
          <w:left w:val="nil"/>
          <w:bottom w:val="nil"/>
          <w:right w:val="nil"/>
          <w:between w:val="nil"/>
        </w:pBdr>
        <w:spacing w:line="276" w:lineRule="auto"/>
        <w:jc w:val="both"/>
        <w:rPr>
          <w:sz w:val="22"/>
          <w:szCs w:val="22"/>
        </w:rPr>
      </w:pPr>
    </w:p>
    <w:p w:rsidR="00745E8D" w:rsidRDefault="00FB3E90">
      <w:pPr>
        <w:rPr>
          <w:sz w:val="22"/>
          <w:szCs w:val="22"/>
        </w:rPr>
      </w:pPr>
      <w:r>
        <w:rPr>
          <w:sz w:val="22"/>
          <w:szCs w:val="22"/>
        </w:rPr>
        <w:t xml:space="preserve">Atentamente, </w:t>
      </w:r>
    </w:p>
    <w:p w:rsidR="00745E8D" w:rsidRDefault="00745E8D">
      <w:pPr>
        <w:rPr>
          <w:sz w:val="22"/>
          <w:szCs w:val="22"/>
        </w:rPr>
      </w:pPr>
    </w:p>
    <w:p w:rsidR="00745E8D" w:rsidRDefault="00FB3E90">
      <w:pPr>
        <w:rPr>
          <w:sz w:val="22"/>
          <w:szCs w:val="22"/>
        </w:rPr>
      </w:pPr>
      <w:r>
        <w:rPr>
          <w:sz w:val="22"/>
          <w:szCs w:val="22"/>
        </w:rPr>
        <w:t xml:space="preserve">            </w:t>
      </w:r>
    </w:p>
    <w:p w:rsidR="00745E8D" w:rsidRDefault="00FB3E90">
      <w:pPr>
        <w:rPr>
          <w:sz w:val="22"/>
          <w:szCs w:val="22"/>
        </w:rPr>
      </w:pPr>
      <w:r>
        <w:rPr>
          <w:sz w:val="22"/>
          <w:szCs w:val="22"/>
        </w:rPr>
        <w:t xml:space="preserve">              </w:t>
      </w:r>
      <w:r>
        <w:rPr>
          <w:sz w:val="22"/>
          <w:szCs w:val="22"/>
        </w:rPr>
        <w:t xml:space="preserve">                                                               </w:t>
      </w:r>
    </w:p>
    <w:p w:rsidR="00745E8D" w:rsidRDefault="00FB3E90">
      <w:pPr>
        <w:rPr>
          <w:sz w:val="22"/>
          <w:szCs w:val="22"/>
        </w:rPr>
      </w:pPr>
      <w:r>
        <w:rPr>
          <w:b/>
          <w:sz w:val="22"/>
          <w:szCs w:val="22"/>
        </w:rPr>
        <w:t>H.C. ANDRÉS BARRIOS BERNAL                              H.C. SAMIR BEDOYA PIRAQUIVE</w:t>
      </w:r>
    </w:p>
    <w:p w:rsidR="00745E8D" w:rsidRDefault="00FB3E90">
      <w:pPr>
        <w:rPr>
          <w:sz w:val="22"/>
          <w:szCs w:val="22"/>
        </w:rPr>
      </w:pPr>
      <w:r>
        <w:rPr>
          <w:sz w:val="22"/>
          <w:szCs w:val="22"/>
        </w:rPr>
        <w:t>Ponente</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Ponente</w:t>
      </w:r>
    </w:p>
    <w:p w:rsidR="00745E8D" w:rsidRDefault="00745E8D">
      <w:pPr>
        <w:rPr>
          <w:sz w:val="22"/>
          <w:szCs w:val="22"/>
        </w:rPr>
      </w:pPr>
    </w:p>
    <w:p w:rsidR="00745E8D" w:rsidRDefault="00745E8D">
      <w:pPr>
        <w:rPr>
          <w:sz w:val="22"/>
          <w:szCs w:val="22"/>
        </w:rPr>
      </w:pPr>
    </w:p>
    <w:p w:rsidR="00745E8D" w:rsidRDefault="00745E8D">
      <w:pPr>
        <w:rPr>
          <w:sz w:val="22"/>
          <w:szCs w:val="22"/>
        </w:rPr>
      </w:pPr>
    </w:p>
    <w:p w:rsidR="00745E8D" w:rsidRDefault="00FB3E90">
      <w:pPr>
        <w:rPr>
          <w:b/>
          <w:sz w:val="22"/>
          <w:szCs w:val="22"/>
        </w:rPr>
      </w:pPr>
      <w:r>
        <w:rPr>
          <w:b/>
          <w:sz w:val="22"/>
          <w:szCs w:val="22"/>
        </w:rPr>
        <w:t>H.C. JESÚS DAVID ARAQUE MEJÍA</w:t>
      </w:r>
    </w:p>
    <w:p w:rsidR="00745E8D" w:rsidRDefault="00FB3E90">
      <w:pPr>
        <w:rPr>
          <w:sz w:val="22"/>
          <w:szCs w:val="22"/>
        </w:rPr>
      </w:pPr>
      <w:r>
        <w:rPr>
          <w:sz w:val="22"/>
          <w:szCs w:val="22"/>
        </w:rPr>
        <w:t>Ponente</w:t>
      </w:r>
    </w:p>
    <w:p w:rsidR="00745E8D" w:rsidRDefault="00745E8D">
      <w:pPr>
        <w:rPr>
          <w:sz w:val="22"/>
          <w:szCs w:val="22"/>
        </w:rPr>
      </w:pPr>
    </w:p>
    <w:p w:rsidR="00745E8D" w:rsidRDefault="00745E8D">
      <w:pPr>
        <w:jc w:val="center"/>
        <w:rPr>
          <w:b/>
          <w:sz w:val="22"/>
          <w:szCs w:val="22"/>
        </w:rPr>
      </w:pPr>
    </w:p>
    <w:p w:rsidR="00745E8D" w:rsidRDefault="00FB3E90">
      <w:pPr>
        <w:jc w:val="center"/>
        <w:rPr>
          <w:b/>
          <w:sz w:val="22"/>
          <w:szCs w:val="22"/>
        </w:rPr>
      </w:pPr>
      <w:r>
        <w:rPr>
          <w:b/>
          <w:sz w:val="22"/>
          <w:szCs w:val="22"/>
        </w:rPr>
        <w:lastRenderedPageBreak/>
        <w:t>PONENCIA PROYECTO DE ACUERDO 768 DE 20</w:t>
      </w:r>
      <w:r>
        <w:rPr>
          <w:b/>
          <w:sz w:val="22"/>
          <w:szCs w:val="22"/>
        </w:rPr>
        <w:t>25</w:t>
      </w:r>
    </w:p>
    <w:p w:rsidR="00745E8D" w:rsidRDefault="00745E8D">
      <w:pPr>
        <w:rPr>
          <w:sz w:val="22"/>
          <w:szCs w:val="22"/>
        </w:rPr>
      </w:pPr>
    </w:p>
    <w:p w:rsidR="00745E8D" w:rsidRDefault="00745E8D">
      <w:pPr>
        <w:rPr>
          <w:sz w:val="22"/>
          <w:szCs w:val="22"/>
        </w:rPr>
      </w:pPr>
      <w:bookmarkStart w:id="0" w:name="_heading=h.cwsptk4l1arq" w:colFirst="0" w:colLast="0"/>
      <w:bookmarkEnd w:id="0"/>
    </w:p>
    <w:p w:rsidR="00745E8D" w:rsidRDefault="00FB3E90">
      <w:pPr>
        <w:jc w:val="center"/>
        <w:rPr>
          <w:i/>
          <w:sz w:val="22"/>
          <w:szCs w:val="22"/>
        </w:rPr>
      </w:pPr>
      <w:r>
        <w:rPr>
          <w:i/>
          <w:sz w:val="22"/>
          <w:szCs w:val="22"/>
        </w:rPr>
        <w:t>“POR EL CUAL SE RINDE HOMENAJE A LA MEMORIA DE MIGUEL URIBE</w:t>
      </w:r>
    </w:p>
    <w:p w:rsidR="00745E8D" w:rsidRDefault="00FB3E90">
      <w:pPr>
        <w:jc w:val="center"/>
        <w:rPr>
          <w:i/>
          <w:sz w:val="22"/>
          <w:szCs w:val="22"/>
        </w:rPr>
      </w:pPr>
      <w:r>
        <w:rPr>
          <w:i/>
          <w:sz w:val="22"/>
          <w:szCs w:val="22"/>
        </w:rPr>
        <w:t>TURBAY EN EL DISTRITO CAPITAL”</w:t>
      </w:r>
    </w:p>
    <w:p w:rsidR="00745E8D" w:rsidRDefault="00745E8D">
      <w:pPr>
        <w:rPr>
          <w:sz w:val="22"/>
          <w:szCs w:val="22"/>
        </w:rPr>
      </w:pPr>
    </w:p>
    <w:p w:rsidR="00745E8D" w:rsidRDefault="00745E8D">
      <w:pPr>
        <w:rPr>
          <w:sz w:val="22"/>
          <w:szCs w:val="22"/>
        </w:rPr>
      </w:pPr>
    </w:p>
    <w:p w:rsidR="00745E8D" w:rsidRDefault="00FB3E90">
      <w:pPr>
        <w:numPr>
          <w:ilvl w:val="0"/>
          <w:numId w:val="1"/>
        </w:numPr>
        <w:pBdr>
          <w:top w:val="nil"/>
          <w:left w:val="nil"/>
          <w:bottom w:val="nil"/>
          <w:right w:val="nil"/>
          <w:between w:val="nil"/>
        </w:pBdr>
        <w:rPr>
          <w:sz w:val="22"/>
          <w:szCs w:val="22"/>
        </w:rPr>
      </w:pPr>
      <w:r>
        <w:rPr>
          <w:b/>
          <w:sz w:val="22"/>
          <w:szCs w:val="22"/>
          <w:u w:val="single"/>
        </w:rPr>
        <w:t>OBJETO</w:t>
      </w:r>
    </w:p>
    <w:p w:rsidR="00745E8D" w:rsidRDefault="00745E8D">
      <w:pPr>
        <w:rPr>
          <w:b/>
          <w:sz w:val="22"/>
          <w:szCs w:val="22"/>
        </w:rPr>
      </w:pPr>
    </w:p>
    <w:p w:rsidR="00745E8D" w:rsidRDefault="00FB3E90">
      <w:pPr>
        <w:jc w:val="both"/>
        <w:rPr>
          <w:sz w:val="22"/>
          <w:szCs w:val="22"/>
        </w:rPr>
      </w:pPr>
      <w:r>
        <w:rPr>
          <w:sz w:val="22"/>
          <w:szCs w:val="22"/>
        </w:rPr>
        <w:t>El Proyecto de Acuerdo busca rendir homenaje a la memoria de Miguel Uribe Turbay, ex concejal de Bogotá durante el periodo 2012-2015 y ex presidente del Cabildo Distrital durante el año 2014.</w:t>
      </w:r>
    </w:p>
    <w:p w:rsidR="00745E8D" w:rsidRDefault="00745E8D">
      <w:pPr>
        <w:spacing w:line="276" w:lineRule="auto"/>
        <w:jc w:val="both"/>
        <w:rPr>
          <w:sz w:val="22"/>
          <w:szCs w:val="22"/>
        </w:rPr>
      </w:pPr>
    </w:p>
    <w:p w:rsidR="00745E8D" w:rsidRDefault="00FB3E90">
      <w:pPr>
        <w:numPr>
          <w:ilvl w:val="0"/>
          <w:numId w:val="1"/>
        </w:numPr>
        <w:pBdr>
          <w:top w:val="nil"/>
          <w:left w:val="nil"/>
          <w:bottom w:val="nil"/>
          <w:right w:val="nil"/>
          <w:between w:val="nil"/>
        </w:pBdr>
        <w:rPr>
          <w:sz w:val="22"/>
          <w:szCs w:val="22"/>
        </w:rPr>
      </w:pPr>
      <w:r>
        <w:rPr>
          <w:b/>
          <w:sz w:val="22"/>
          <w:szCs w:val="22"/>
          <w:u w:val="single"/>
        </w:rPr>
        <w:t>JUSTIFICACIÓN DEL PROYECTO Y ANÁLISIS DE LA INICIATIVA</w:t>
      </w:r>
    </w:p>
    <w:p w:rsidR="00745E8D" w:rsidRDefault="00745E8D">
      <w:pPr>
        <w:jc w:val="both"/>
        <w:rPr>
          <w:sz w:val="22"/>
          <w:szCs w:val="22"/>
        </w:rPr>
      </w:pPr>
    </w:p>
    <w:p w:rsidR="00745E8D" w:rsidRDefault="00FB3E90">
      <w:pPr>
        <w:jc w:val="both"/>
        <w:rPr>
          <w:sz w:val="22"/>
          <w:szCs w:val="22"/>
        </w:rPr>
      </w:pPr>
      <w:r>
        <w:rPr>
          <w:sz w:val="22"/>
          <w:szCs w:val="22"/>
        </w:rPr>
        <w:t xml:space="preserve">Miguel </w:t>
      </w:r>
      <w:r>
        <w:rPr>
          <w:sz w:val="22"/>
          <w:szCs w:val="22"/>
        </w:rPr>
        <w:t xml:space="preserve">Uribe Turbay nació el 28 de enero de 1986 en Bogotá, hijo de Miguel Uribe Londoño y Diana Turbay, periodista que fue secuestrada y asesinada en 1991. Su abuelo materno, Julio César Turbay Ayala, fue Presidente de Colombia entre 1978 y 1982, y su madre era </w:t>
      </w:r>
      <w:r>
        <w:rPr>
          <w:sz w:val="22"/>
          <w:szCs w:val="22"/>
        </w:rPr>
        <w:t>una figura destacada en medios de comunicación. Estudió Derecho y obtuvo una maestría en políticas públicas en la Universidad de los Andes, además de una maestría en administración pública en la Universidad de Harvard.</w:t>
      </w:r>
    </w:p>
    <w:p w:rsidR="00745E8D" w:rsidRDefault="00745E8D">
      <w:pPr>
        <w:jc w:val="both"/>
        <w:rPr>
          <w:sz w:val="22"/>
          <w:szCs w:val="22"/>
        </w:rPr>
      </w:pPr>
    </w:p>
    <w:p w:rsidR="00745E8D" w:rsidRDefault="00FB3E90">
      <w:pPr>
        <w:jc w:val="both"/>
        <w:rPr>
          <w:sz w:val="22"/>
          <w:szCs w:val="22"/>
        </w:rPr>
      </w:pPr>
      <w:r>
        <w:rPr>
          <w:sz w:val="22"/>
          <w:szCs w:val="22"/>
        </w:rPr>
        <w:t>En 2012 fue elegido Concejal de Bogotá por el Partido Liberal, esto para el periodo comprendido entre 2012-2015. En 2014 fue elegido presidente de esta Corporación Pública. Posteriormente, entre 2016 y 2018, ejerció como Secretario de Gobierno de Bogotá, b</w:t>
      </w:r>
      <w:r>
        <w:rPr>
          <w:sz w:val="22"/>
          <w:szCs w:val="22"/>
        </w:rPr>
        <w:t>ajo la alcaldía de Enrique Peñalosa.</w:t>
      </w:r>
    </w:p>
    <w:p w:rsidR="00745E8D" w:rsidRDefault="00745E8D">
      <w:pPr>
        <w:jc w:val="both"/>
        <w:rPr>
          <w:sz w:val="22"/>
          <w:szCs w:val="22"/>
        </w:rPr>
      </w:pPr>
    </w:p>
    <w:p w:rsidR="00745E8D" w:rsidRDefault="00FB3E90">
      <w:pPr>
        <w:jc w:val="both"/>
        <w:rPr>
          <w:sz w:val="22"/>
          <w:szCs w:val="22"/>
        </w:rPr>
      </w:pPr>
      <w:r>
        <w:rPr>
          <w:sz w:val="22"/>
          <w:szCs w:val="22"/>
        </w:rPr>
        <w:t>En las elecciones legislativas de 2022 fue elegido senador de la República por el partido Centro Democrático, siendo el aspirante más votado de esa colectividad. Además, aspiraba a obtener la candidatura presidencial p</w:t>
      </w:r>
      <w:r>
        <w:rPr>
          <w:sz w:val="22"/>
          <w:szCs w:val="22"/>
        </w:rPr>
        <w:t>ara las elecciones de 2026.</w:t>
      </w:r>
    </w:p>
    <w:p w:rsidR="00745E8D" w:rsidRDefault="00745E8D">
      <w:pPr>
        <w:jc w:val="both"/>
        <w:rPr>
          <w:sz w:val="22"/>
          <w:szCs w:val="22"/>
        </w:rPr>
      </w:pPr>
    </w:p>
    <w:p w:rsidR="00745E8D" w:rsidRDefault="00FB3E90">
      <w:pPr>
        <w:jc w:val="both"/>
        <w:rPr>
          <w:sz w:val="22"/>
          <w:szCs w:val="22"/>
        </w:rPr>
      </w:pPr>
      <w:r>
        <w:rPr>
          <w:sz w:val="22"/>
          <w:szCs w:val="22"/>
        </w:rPr>
        <w:t>El 7 de junio de 2025, durante un evento de campaña en Bogotá, sufrió un atentado en el que resultó gravemente herido. A pesar de múltiples esfuerzos médicos, Miguel Uribe Turbay falleció el 11 de agosto de 2025, a los 39 años.</w:t>
      </w:r>
    </w:p>
    <w:p w:rsidR="00745E8D" w:rsidRDefault="00745E8D">
      <w:pPr>
        <w:jc w:val="both"/>
        <w:rPr>
          <w:sz w:val="22"/>
          <w:szCs w:val="22"/>
        </w:rPr>
      </w:pPr>
    </w:p>
    <w:p w:rsidR="00745E8D" w:rsidRDefault="00FB3E90">
      <w:pPr>
        <w:jc w:val="both"/>
        <w:rPr>
          <w:sz w:val="22"/>
          <w:szCs w:val="22"/>
        </w:rPr>
      </w:pPr>
      <w:r>
        <w:rPr>
          <w:sz w:val="22"/>
          <w:szCs w:val="22"/>
        </w:rPr>
        <w:t>Miguel Uribe Turbay es visto como una figura emergente de liderazgo joven y renovador dentro de la política nacional. Su perfil académico, experiencia administrativa y trasfondo familiar lo convirtieron en una promesa para el futuro político del país.</w:t>
      </w:r>
    </w:p>
    <w:p w:rsidR="00745E8D" w:rsidRDefault="00745E8D">
      <w:pPr>
        <w:jc w:val="both"/>
        <w:rPr>
          <w:sz w:val="22"/>
          <w:szCs w:val="22"/>
        </w:rPr>
      </w:pPr>
    </w:p>
    <w:p w:rsidR="00745E8D" w:rsidRDefault="00FB3E90">
      <w:pPr>
        <w:jc w:val="both"/>
        <w:rPr>
          <w:sz w:val="22"/>
          <w:szCs w:val="22"/>
        </w:rPr>
      </w:pPr>
      <w:r>
        <w:rPr>
          <w:sz w:val="22"/>
          <w:szCs w:val="22"/>
        </w:rPr>
        <w:t>S</w:t>
      </w:r>
      <w:r>
        <w:rPr>
          <w:sz w:val="22"/>
          <w:szCs w:val="22"/>
        </w:rPr>
        <w:t>u muerte no solo significa una tragedia personal, sino también representa un símbolo de la histórica y persistente amenaza de violencia contra actores políticos en Colombia de distintas vertientes.</w:t>
      </w:r>
    </w:p>
    <w:p w:rsidR="00745E8D" w:rsidRDefault="00745E8D">
      <w:pPr>
        <w:jc w:val="both"/>
        <w:rPr>
          <w:sz w:val="22"/>
          <w:szCs w:val="22"/>
        </w:rPr>
      </w:pPr>
    </w:p>
    <w:p w:rsidR="00745E8D" w:rsidRDefault="00FB3E90">
      <w:pPr>
        <w:jc w:val="both"/>
        <w:rPr>
          <w:sz w:val="22"/>
          <w:szCs w:val="22"/>
        </w:rPr>
      </w:pPr>
      <w:r>
        <w:rPr>
          <w:sz w:val="22"/>
          <w:szCs w:val="22"/>
        </w:rPr>
        <w:t>Por lo anterior, esta iniciativa busca mantener viva la m</w:t>
      </w:r>
      <w:r>
        <w:rPr>
          <w:sz w:val="22"/>
          <w:szCs w:val="22"/>
        </w:rPr>
        <w:t>emoria de Miguel Uribe Turbay desde distintos niveles —personal, político y social— y se conecta profundamente con la historia reciente de Colombia:</w:t>
      </w:r>
    </w:p>
    <w:p w:rsidR="00745E8D" w:rsidRDefault="00745E8D">
      <w:pPr>
        <w:jc w:val="both"/>
        <w:rPr>
          <w:sz w:val="22"/>
          <w:szCs w:val="22"/>
        </w:rPr>
      </w:pPr>
    </w:p>
    <w:p w:rsidR="00745E8D" w:rsidRDefault="00FB3E90">
      <w:pPr>
        <w:jc w:val="both"/>
        <w:rPr>
          <w:sz w:val="22"/>
          <w:szCs w:val="22"/>
        </w:rPr>
      </w:pPr>
      <w:r>
        <w:rPr>
          <w:sz w:val="22"/>
          <w:szCs w:val="22"/>
        </w:rPr>
        <w:t xml:space="preserve">1. Como testimonio de servicio público: </w:t>
      </w:r>
    </w:p>
    <w:p w:rsidR="00745E8D" w:rsidRDefault="00745E8D">
      <w:pPr>
        <w:jc w:val="both"/>
        <w:rPr>
          <w:sz w:val="22"/>
          <w:szCs w:val="22"/>
        </w:rPr>
      </w:pPr>
    </w:p>
    <w:p w:rsidR="00745E8D" w:rsidRDefault="00FB3E90">
      <w:pPr>
        <w:jc w:val="both"/>
        <w:rPr>
          <w:sz w:val="22"/>
          <w:szCs w:val="22"/>
        </w:rPr>
      </w:pPr>
      <w:r>
        <w:rPr>
          <w:sz w:val="22"/>
          <w:szCs w:val="22"/>
        </w:rPr>
        <w:t>Miguel Uribe Turbay, a pesar de su juventud, logró construir una trayectoria sólida: concejal de Bogotá, secretario de Gobierno, candidato a la alcaldía de la capital y senador de la república. Representaba una generación de políticos preparados académicam</w:t>
      </w:r>
      <w:r>
        <w:rPr>
          <w:sz w:val="22"/>
          <w:szCs w:val="22"/>
        </w:rPr>
        <w:t>ente y comprometidos con la gestión pública. Recordarlo es subrayar que en Colombia existen líderes que trabajan desde la legalidad, la transparencia y la vocación de servicio.</w:t>
      </w:r>
    </w:p>
    <w:p w:rsidR="00745E8D" w:rsidRDefault="00745E8D">
      <w:pPr>
        <w:jc w:val="both"/>
        <w:rPr>
          <w:sz w:val="22"/>
          <w:szCs w:val="22"/>
        </w:rPr>
      </w:pPr>
    </w:p>
    <w:p w:rsidR="00745E8D" w:rsidRDefault="00FB3E90">
      <w:pPr>
        <w:jc w:val="both"/>
        <w:rPr>
          <w:sz w:val="22"/>
          <w:szCs w:val="22"/>
        </w:rPr>
      </w:pPr>
      <w:r>
        <w:rPr>
          <w:sz w:val="22"/>
          <w:szCs w:val="22"/>
        </w:rPr>
        <w:t>2. Continuidad de una historia familiar marcada por la violencia:</w:t>
      </w:r>
    </w:p>
    <w:p w:rsidR="00745E8D" w:rsidRDefault="00745E8D">
      <w:pPr>
        <w:jc w:val="both"/>
        <w:rPr>
          <w:sz w:val="22"/>
          <w:szCs w:val="22"/>
        </w:rPr>
      </w:pPr>
    </w:p>
    <w:p w:rsidR="00745E8D" w:rsidRDefault="00FB3E90">
      <w:pPr>
        <w:jc w:val="both"/>
        <w:rPr>
          <w:sz w:val="22"/>
          <w:szCs w:val="22"/>
        </w:rPr>
      </w:pPr>
      <w:r>
        <w:rPr>
          <w:sz w:val="22"/>
          <w:szCs w:val="22"/>
        </w:rPr>
        <w:t xml:space="preserve">Su vida no </w:t>
      </w:r>
      <w:r>
        <w:rPr>
          <w:sz w:val="22"/>
          <w:szCs w:val="22"/>
        </w:rPr>
        <w:t>puede entenderse sin el contexto de su madre, Diana Turbay, víctima del narcoterrorismo en los años 90’s. La memoria de Miguel es también la de una familia que pagó un alto precio por servir al país. Mantenerla viva es reconocer el impacto intergeneraciona</w:t>
      </w:r>
      <w:r>
        <w:rPr>
          <w:sz w:val="22"/>
          <w:szCs w:val="22"/>
        </w:rPr>
        <w:t>l de la violencia y reafirmar el compromiso de que estos hechos no se repitan.</w:t>
      </w:r>
    </w:p>
    <w:p w:rsidR="00745E8D" w:rsidRDefault="00745E8D">
      <w:pPr>
        <w:jc w:val="both"/>
        <w:rPr>
          <w:sz w:val="22"/>
          <w:szCs w:val="22"/>
        </w:rPr>
      </w:pPr>
    </w:p>
    <w:p w:rsidR="00745E8D" w:rsidRDefault="00FB3E90">
      <w:pPr>
        <w:jc w:val="both"/>
        <w:rPr>
          <w:sz w:val="22"/>
          <w:szCs w:val="22"/>
        </w:rPr>
      </w:pPr>
      <w:r>
        <w:rPr>
          <w:sz w:val="22"/>
          <w:szCs w:val="22"/>
        </w:rPr>
        <w:t>3. Defensa de la democracia y la participación política:</w:t>
      </w:r>
    </w:p>
    <w:p w:rsidR="00745E8D" w:rsidRDefault="00745E8D">
      <w:pPr>
        <w:jc w:val="both"/>
        <w:rPr>
          <w:sz w:val="22"/>
          <w:szCs w:val="22"/>
        </w:rPr>
      </w:pPr>
    </w:p>
    <w:p w:rsidR="00745E8D" w:rsidRDefault="00FB3E90">
      <w:pPr>
        <w:jc w:val="both"/>
        <w:rPr>
          <w:sz w:val="22"/>
          <w:szCs w:val="22"/>
        </w:rPr>
      </w:pPr>
      <w:r>
        <w:rPr>
          <w:sz w:val="22"/>
          <w:szCs w:val="22"/>
        </w:rPr>
        <w:t>El asesinato de un líder político en ejercicio no es solo una tragedia personal, sino un golpe contra la democracia mi</w:t>
      </w:r>
      <w:r>
        <w:rPr>
          <w:sz w:val="22"/>
          <w:szCs w:val="22"/>
        </w:rPr>
        <w:t>sma. Honrar su memoria es recordar que la violencia no puede silenciar ideas ni desalentar la participación ciudadana. Al mantener vivo su legado Bogotá, se envía un mensaje claro: la política debe resolverse con debate y no con armas.</w:t>
      </w:r>
    </w:p>
    <w:p w:rsidR="00745E8D" w:rsidRDefault="00745E8D">
      <w:pPr>
        <w:jc w:val="both"/>
        <w:rPr>
          <w:sz w:val="22"/>
          <w:szCs w:val="22"/>
        </w:rPr>
      </w:pPr>
    </w:p>
    <w:p w:rsidR="00745E8D" w:rsidRDefault="00FB3E90">
      <w:pPr>
        <w:jc w:val="both"/>
        <w:rPr>
          <w:sz w:val="22"/>
          <w:szCs w:val="22"/>
        </w:rPr>
      </w:pPr>
      <w:r>
        <w:rPr>
          <w:sz w:val="22"/>
          <w:szCs w:val="22"/>
        </w:rPr>
        <w:t>4. Inspiración para</w:t>
      </w:r>
      <w:r>
        <w:rPr>
          <w:sz w:val="22"/>
          <w:szCs w:val="22"/>
        </w:rPr>
        <w:t xml:space="preserve"> las nuevas generaciones:</w:t>
      </w:r>
    </w:p>
    <w:p w:rsidR="00745E8D" w:rsidRDefault="00745E8D">
      <w:pPr>
        <w:jc w:val="both"/>
        <w:rPr>
          <w:sz w:val="22"/>
          <w:szCs w:val="22"/>
        </w:rPr>
      </w:pPr>
    </w:p>
    <w:p w:rsidR="00745E8D" w:rsidRDefault="00FB3E90">
      <w:pPr>
        <w:jc w:val="both"/>
        <w:rPr>
          <w:sz w:val="22"/>
          <w:szCs w:val="22"/>
        </w:rPr>
      </w:pPr>
      <w:r>
        <w:rPr>
          <w:sz w:val="22"/>
          <w:szCs w:val="22"/>
        </w:rPr>
        <w:t>Miguel Uribe Turbay proyectaba una imagen de político joven que combinaba preparación académica internacional con experiencia en el terreno. Preservar su recuerdo puede motivar a que más jóvenes se vinculen a la política con un e</w:t>
      </w:r>
      <w:r>
        <w:rPr>
          <w:sz w:val="22"/>
          <w:szCs w:val="22"/>
        </w:rPr>
        <w:t>nfoque ético, técnico y renovador.</w:t>
      </w:r>
    </w:p>
    <w:p w:rsidR="00745E8D" w:rsidRDefault="00745E8D">
      <w:pPr>
        <w:jc w:val="both"/>
        <w:rPr>
          <w:sz w:val="22"/>
          <w:szCs w:val="22"/>
        </w:rPr>
      </w:pPr>
    </w:p>
    <w:p w:rsidR="00745E8D" w:rsidRDefault="00FB3E90">
      <w:pPr>
        <w:jc w:val="both"/>
        <w:rPr>
          <w:sz w:val="22"/>
          <w:szCs w:val="22"/>
        </w:rPr>
      </w:pPr>
      <w:r>
        <w:rPr>
          <w:sz w:val="22"/>
          <w:szCs w:val="22"/>
        </w:rPr>
        <w:t>5. Construcción de memoria colectiva:</w:t>
      </w:r>
    </w:p>
    <w:p w:rsidR="00745E8D" w:rsidRDefault="00745E8D">
      <w:pPr>
        <w:jc w:val="both"/>
        <w:rPr>
          <w:sz w:val="22"/>
          <w:szCs w:val="22"/>
        </w:rPr>
      </w:pPr>
    </w:p>
    <w:p w:rsidR="00745E8D" w:rsidRDefault="00FB3E90">
      <w:pPr>
        <w:jc w:val="both"/>
        <w:rPr>
          <w:sz w:val="22"/>
          <w:szCs w:val="22"/>
        </w:rPr>
      </w:pPr>
      <w:r>
        <w:rPr>
          <w:sz w:val="22"/>
          <w:szCs w:val="22"/>
        </w:rPr>
        <w:t>En Colombia, la memoria es una herramienta para prevenir la repetición de hechos violentos. Incluir a Miguel Uribe Turbay en la narrativa histórica del país es una forma de decir qu</w:t>
      </w:r>
      <w:r>
        <w:rPr>
          <w:sz w:val="22"/>
          <w:szCs w:val="22"/>
        </w:rPr>
        <w:t>e cada vida truncada por la violencia importa y merece ser contada.</w:t>
      </w:r>
    </w:p>
    <w:p w:rsidR="00745E8D" w:rsidRDefault="00745E8D">
      <w:pPr>
        <w:rPr>
          <w:sz w:val="22"/>
          <w:szCs w:val="22"/>
        </w:rPr>
      </w:pPr>
    </w:p>
    <w:p w:rsidR="00745E8D" w:rsidRDefault="00745E8D">
      <w:pPr>
        <w:rPr>
          <w:sz w:val="22"/>
          <w:szCs w:val="22"/>
        </w:rPr>
      </w:pPr>
    </w:p>
    <w:p w:rsidR="00745E8D" w:rsidRDefault="00FB3E90">
      <w:pPr>
        <w:numPr>
          <w:ilvl w:val="0"/>
          <w:numId w:val="1"/>
        </w:numPr>
        <w:rPr>
          <w:sz w:val="22"/>
          <w:szCs w:val="22"/>
        </w:rPr>
      </w:pPr>
      <w:r>
        <w:rPr>
          <w:b/>
          <w:sz w:val="22"/>
          <w:szCs w:val="22"/>
          <w:u w:val="single"/>
        </w:rPr>
        <w:lastRenderedPageBreak/>
        <w:t>MARCO JURÍDICO DE LA INICIATIVA</w:t>
      </w:r>
    </w:p>
    <w:p w:rsidR="00745E8D" w:rsidRDefault="00FB3E90">
      <w:pPr>
        <w:ind w:left="720"/>
        <w:rPr>
          <w:sz w:val="22"/>
          <w:szCs w:val="22"/>
        </w:rPr>
      </w:pPr>
      <w:r>
        <w:rPr>
          <w:i/>
          <w:sz w:val="22"/>
          <w:szCs w:val="22"/>
        </w:rPr>
        <w:t xml:space="preserve"> </w:t>
      </w:r>
    </w:p>
    <w:p w:rsidR="00745E8D" w:rsidRDefault="00FB3E90">
      <w:pPr>
        <w:spacing w:before="240" w:after="240"/>
        <w:ind w:left="720"/>
        <w:jc w:val="both"/>
        <w:rPr>
          <w:sz w:val="22"/>
          <w:szCs w:val="22"/>
        </w:rPr>
      </w:pPr>
      <w:r>
        <w:rPr>
          <w:b/>
          <w:sz w:val="22"/>
          <w:szCs w:val="22"/>
        </w:rPr>
        <w:t xml:space="preserve">MARCO CONSTITUCIONAL </w:t>
      </w:r>
    </w:p>
    <w:p w:rsidR="00745E8D" w:rsidRDefault="00FB3E90">
      <w:pPr>
        <w:spacing w:before="240" w:after="240"/>
        <w:ind w:firstLine="720"/>
        <w:rPr>
          <w:b/>
          <w:i/>
          <w:sz w:val="20"/>
          <w:szCs w:val="20"/>
        </w:rPr>
      </w:pPr>
      <w:r>
        <w:rPr>
          <w:b/>
          <w:i/>
          <w:sz w:val="20"/>
          <w:szCs w:val="20"/>
        </w:rPr>
        <w:t xml:space="preserve">Artículo 313. </w:t>
      </w:r>
      <w:r>
        <w:rPr>
          <w:i/>
          <w:sz w:val="20"/>
          <w:szCs w:val="20"/>
        </w:rPr>
        <w:t>Corresponde a los Concejos.</w:t>
      </w:r>
    </w:p>
    <w:p w:rsidR="00745E8D" w:rsidRDefault="00FB3E90">
      <w:pPr>
        <w:spacing w:before="240" w:after="240"/>
        <w:ind w:left="720"/>
        <w:rPr>
          <w:i/>
          <w:sz w:val="20"/>
          <w:szCs w:val="20"/>
        </w:rPr>
      </w:pPr>
      <w:r>
        <w:rPr>
          <w:i/>
          <w:sz w:val="20"/>
          <w:szCs w:val="20"/>
        </w:rPr>
        <w:t>1. Reglamentar las funciones y la eficiente prestación de los servicios a cargo del municipio.</w:t>
      </w:r>
    </w:p>
    <w:p w:rsidR="00745E8D" w:rsidRDefault="00FB3E90">
      <w:pPr>
        <w:spacing w:before="240" w:after="240"/>
        <w:ind w:left="720"/>
        <w:rPr>
          <w:i/>
          <w:sz w:val="20"/>
          <w:szCs w:val="20"/>
        </w:rPr>
      </w:pPr>
      <w:r>
        <w:rPr>
          <w:i/>
          <w:sz w:val="20"/>
          <w:szCs w:val="20"/>
        </w:rPr>
        <w:t>(…)</w:t>
      </w:r>
    </w:p>
    <w:p w:rsidR="00745E8D" w:rsidRDefault="00FB3E90">
      <w:pPr>
        <w:spacing w:before="240" w:after="240"/>
        <w:rPr>
          <w:b/>
          <w:sz w:val="22"/>
          <w:szCs w:val="22"/>
        </w:rPr>
      </w:pPr>
      <w:r>
        <w:rPr>
          <w:i/>
          <w:sz w:val="22"/>
          <w:szCs w:val="22"/>
        </w:rPr>
        <w:tab/>
      </w:r>
      <w:r>
        <w:rPr>
          <w:b/>
          <w:sz w:val="22"/>
          <w:szCs w:val="22"/>
        </w:rPr>
        <w:t>MARCO LEGAL</w:t>
      </w:r>
    </w:p>
    <w:p w:rsidR="00745E8D" w:rsidRDefault="00FB3E90">
      <w:pPr>
        <w:spacing w:before="240" w:after="240"/>
        <w:jc w:val="both"/>
        <w:rPr>
          <w:b/>
          <w:sz w:val="22"/>
          <w:szCs w:val="22"/>
        </w:rPr>
      </w:pPr>
      <w:r>
        <w:rPr>
          <w:b/>
          <w:sz w:val="22"/>
          <w:szCs w:val="22"/>
        </w:rPr>
        <w:tab/>
        <w:t>El Decreto Ley 1421 de 1993</w:t>
      </w:r>
    </w:p>
    <w:p w:rsidR="00745E8D" w:rsidRDefault="00FB3E90">
      <w:pPr>
        <w:spacing w:before="240" w:after="240"/>
        <w:ind w:left="720"/>
        <w:jc w:val="both"/>
        <w:rPr>
          <w:i/>
          <w:sz w:val="20"/>
          <w:szCs w:val="20"/>
        </w:rPr>
      </w:pPr>
      <w:r>
        <w:rPr>
          <w:b/>
          <w:i/>
          <w:sz w:val="20"/>
          <w:szCs w:val="20"/>
        </w:rPr>
        <w:t xml:space="preserve">Artículo 12. </w:t>
      </w:r>
      <w:r>
        <w:rPr>
          <w:i/>
          <w:sz w:val="20"/>
          <w:szCs w:val="20"/>
        </w:rPr>
        <w:t>Atribuciones. Corresponde al Concejo Distrital, de conformidad con la Constitución y la ley:</w:t>
      </w:r>
    </w:p>
    <w:p w:rsidR="00745E8D" w:rsidRDefault="00FB3E90">
      <w:pPr>
        <w:spacing w:before="240" w:after="240"/>
        <w:ind w:left="720"/>
        <w:jc w:val="both"/>
        <w:rPr>
          <w:i/>
          <w:sz w:val="20"/>
          <w:szCs w:val="20"/>
        </w:rPr>
      </w:pPr>
      <w:r>
        <w:rPr>
          <w:i/>
          <w:sz w:val="20"/>
          <w:szCs w:val="20"/>
        </w:rPr>
        <w:t>1. Dictar</w:t>
      </w:r>
      <w:r>
        <w:rPr>
          <w:i/>
          <w:sz w:val="20"/>
          <w:szCs w:val="20"/>
        </w:rPr>
        <w:t xml:space="preserve"> las normas necesarias para garantizar el adecuado cumplimiento de las funciones y la eficiente prestación de los servicios a cargo del Distrito.</w:t>
      </w:r>
    </w:p>
    <w:p w:rsidR="00745E8D" w:rsidRDefault="00FB3E90">
      <w:pPr>
        <w:spacing w:before="240" w:after="240"/>
        <w:ind w:firstLine="720"/>
        <w:jc w:val="both"/>
        <w:rPr>
          <w:b/>
          <w:sz w:val="22"/>
          <w:szCs w:val="22"/>
        </w:rPr>
      </w:pPr>
      <w:r>
        <w:rPr>
          <w:i/>
          <w:sz w:val="20"/>
          <w:szCs w:val="20"/>
        </w:rPr>
        <w:t>(…)</w:t>
      </w:r>
    </w:p>
    <w:p w:rsidR="00745E8D" w:rsidRDefault="00FB3E90">
      <w:pPr>
        <w:numPr>
          <w:ilvl w:val="0"/>
          <w:numId w:val="1"/>
        </w:numPr>
        <w:jc w:val="both"/>
        <w:rPr>
          <w:sz w:val="22"/>
          <w:szCs w:val="22"/>
        </w:rPr>
      </w:pPr>
      <w:r>
        <w:rPr>
          <w:b/>
          <w:sz w:val="22"/>
          <w:szCs w:val="22"/>
          <w:u w:val="single"/>
        </w:rPr>
        <w:t>COMPETENCIA DEL CONCEJO DE BOGOTÁ</w:t>
      </w:r>
    </w:p>
    <w:p w:rsidR="00745E8D" w:rsidRDefault="00745E8D">
      <w:pPr>
        <w:jc w:val="both"/>
        <w:rPr>
          <w:b/>
          <w:sz w:val="22"/>
          <w:szCs w:val="22"/>
          <w:u w:val="single"/>
        </w:rPr>
      </w:pPr>
    </w:p>
    <w:p w:rsidR="00745E8D" w:rsidRDefault="00745E8D">
      <w:pPr>
        <w:jc w:val="both"/>
        <w:rPr>
          <w:b/>
          <w:sz w:val="22"/>
          <w:szCs w:val="22"/>
          <w:u w:val="single"/>
        </w:rPr>
      </w:pPr>
    </w:p>
    <w:p w:rsidR="00745E8D" w:rsidRDefault="00FB3E90">
      <w:pPr>
        <w:jc w:val="both"/>
        <w:rPr>
          <w:b/>
          <w:sz w:val="22"/>
          <w:szCs w:val="22"/>
        </w:rPr>
      </w:pPr>
      <w:r>
        <w:rPr>
          <w:b/>
          <w:sz w:val="22"/>
          <w:szCs w:val="22"/>
        </w:rPr>
        <w:t>Constitución Política De Colombia</w:t>
      </w:r>
    </w:p>
    <w:p w:rsidR="00745E8D" w:rsidRDefault="00745E8D">
      <w:pPr>
        <w:jc w:val="both"/>
        <w:rPr>
          <w:sz w:val="22"/>
          <w:szCs w:val="22"/>
        </w:rPr>
      </w:pPr>
    </w:p>
    <w:p w:rsidR="00745E8D" w:rsidRDefault="00FB3E90">
      <w:pPr>
        <w:jc w:val="both"/>
        <w:rPr>
          <w:i/>
          <w:sz w:val="22"/>
          <w:szCs w:val="22"/>
        </w:rPr>
      </w:pPr>
      <w:r>
        <w:rPr>
          <w:i/>
          <w:sz w:val="22"/>
          <w:szCs w:val="22"/>
        </w:rPr>
        <w:t xml:space="preserve">Artículo 313. Corresponde a los concejos: </w:t>
      </w:r>
    </w:p>
    <w:p w:rsidR="00745E8D" w:rsidRDefault="00745E8D">
      <w:pPr>
        <w:jc w:val="both"/>
        <w:rPr>
          <w:sz w:val="22"/>
          <w:szCs w:val="22"/>
        </w:rPr>
      </w:pPr>
    </w:p>
    <w:p w:rsidR="00745E8D" w:rsidRDefault="00FB3E90">
      <w:pPr>
        <w:jc w:val="both"/>
        <w:rPr>
          <w:sz w:val="22"/>
          <w:szCs w:val="22"/>
        </w:rPr>
      </w:pPr>
      <w:r>
        <w:rPr>
          <w:i/>
          <w:sz w:val="22"/>
          <w:szCs w:val="22"/>
        </w:rPr>
        <w:t xml:space="preserve">1. Reglamentar las funciones y la eficiente prestación de los servicios a cargo del municipio. </w:t>
      </w:r>
    </w:p>
    <w:p w:rsidR="00745E8D" w:rsidRDefault="00745E8D">
      <w:pPr>
        <w:jc w:val="both"/>
        <w:rPr>
          <w:i/>
          <w:sz w:val="22"/>
          <w:szCs w:val="22"/>
        </w:rPr>
      </w:pPr>
    </w:p>
    <w:p w:rsidR="00745E8D" w:rsidRDefault="00FB3E90">
      <w:pPr>
        <w:jc w:val="both"/>
        <w:rPr>
          <w:i/>
          <w:sz w:val="22"/>
          <w:szCs w:val="22"/>
        </w:rPr>
      </w:pPr>
      <w:r>
        <w:rPr>
          <w:i/>
          <w:sz w:val="22"/>
          <w:szCs w:val="22"/>
        </w:rPr>
        <w:t xml:space="preserve">(…) </w:t>
      </w:r>
    </w:p>
    <w:p w:rsidR="00745E8D" w:rsidRDefault="00745E8D">
      <w:pPr>
        <w:jc w:val="both"/>
        <w:rPr>
          <w:sz w:val="22"/>
          <w:szCs w:val="22"/>
        </w:rPr>
      </w:pPr>
    </w:p>
    <w:p w:rsidR="00745E8D" w:rsidRDefault="00FB3E90">
      <w:pPr>
        <w:jc w:val="both"/>
        <w:rPr>
          <w:sz w:val="22"/>
          <w:szCs w:val="22"/>
        </w:rPr>
      </w:pPr>
      <w:r>
        <w:rPr>
          <w:i/>
          <w:sz w:val="22"/>
          <w:szCs w:val="22"/>
        </w:rPr>
        <w:t xml:space="preserve">10. Las demás que la Constitución y la ley le asignen. </w:t>
      </w:r>
    </w:p>
    <w:p w:rsidR="00745E8D" w:rsidRDefault="00FB3E90">
      <w:pPr>
        <w:jc w:val="both"/>
        <w:rPr>
          <w:b/>
          <w:sz w:val="22"/>
          <w:szCs w:val="22"/>
          <w:u w:val="single"/>
        </w:rPr>
      </w:pPr>
      <w:r>
        <w:rPr>
          <w:b/>
          <w:sz w:val="22"/>
          <w:szCs w:val="22"/>
          <w:u w:val="single"/>
        </w:rPr>
        <w:t>DECRETO LEY 1421 de 1993 “Estatuto Orgánico de Bogotá</w:t>
      </w:r>
      <w:r>
        <w:rPr>
          <w:b/>
          <w:sz w:val="22"/>
          <w:szCs w:val="22"/>
          <w:u w:val="single"/>
        </w:rPr>
        <w:t>”</w:t>
      </w:r>
    </w:p>
    <w:p w:rsidR="00745E8D" w:rsidRDefault="00745E8D">
      <w:pPr>
        <w:jc w:val="both"/>
        <w:rPr>
          <w:b/>
          <w:sz w:val="22"/>
          <w:szCs w:val="22"/>
        </w:rPr>
      </w:pPr>
    </w:p>
    <w:p w:rsidR="00745E8D" w:rsidRDefault="00FB3E90">
      <w:pPr>
        <w:jc w:val="both"/>
        <w:rPr>
          <w:sz w:val="22"/>
          <w:szCs w:val="22"/>
        </w:rPr>
      </w:pPr>
      <w:r>
        <w:rPr>
          <w:b/>
          <w:sz w:val="22"/>
          <w:szCs w:val="22"/>
        </w:rPr>
        <w:t xml:space="preserve">Artículo 12. </w:t>
      </w:r>
      <w:r>
        <w:rPr>
          <w:sz w:val="22"/>
          <w:szCs w:val="22"/>
        </w:rPr>
        <w:t>Atribuciones. Corresponde al Concejo Distrital, de conformidad con la Constitución y la ley: (...)</w:t>
      </w:r>
    </w:p>
    <w:p w:rsidR="00745E8D" w:rsidRDefault="00745E8D">
      <w:pPr>
        <w:jc w:val="both"/>
        <w:rPr>
          <w:sz w:val="22"/>
          <w:szCs w:val="22"/>
        </w:rPr>
      </w:pPr>
    </w:p>
    <w:p w:rsidR="00745E8D" w:rsidRDefault="00FB3E90">
      <w:pPr>
        <w:numPr>
          <w:ilvl w:val="0"/>
          <w:numId w:val="2"/>
        </w:numPr>
        <w:jc w:val="both"/>
        <w:rPr>
          <w:sz w:val="22"/>
          <w:szCs w:val="22"/>
        </w:rPr>
      </w:pPr>
      <w:r>
        <w:rPr>
          <w:sz w:val="22"/>
          <w:szCs w:val="22"/>
        </w:rPr>
        <w:t>Dictar las normas necesarias para garantizar el adecuado cumplimiento de las funciones y la eficiente prestación de los servicios a cargo del Distrito.</w:t>
      </w:r>
    </w:p>
    <w:p w:rsidR="00745E8D" w:rsidRDefault="00745E8D">
      <w:pPr>
        <w:jc w:val="both"/>
        <w:rPr>
          <w:sz w:val="22"/>
          <w:szCs w:val="22"/>
        </w:rPr>
      </w:pPr>
    </w:p>
    <w:p w:rsidR="00745E8D" w:rsidRDefault="00FB3E90">
      <w:pPr>
        <w:numPr>
          <w:ilvl w:val="0"/>
          <w:numId w:val="1"/>
        </w:numPr>
        <w:jc w:val="both"/>
        <w:rPr>
          <w:sz w:val="22"/>
          <w:szCs w:val="22"/>
          <w:u w:val="single"/>
        </w:rPr>
      </w:pPr>
      <w:r>
        <w:rPr>
          <w:b/>
          <w:sz w:val="22"/>
          <w:szCs w:val="22"/>
          <w:u w:val="single"/>
        </w:rPr>
        <w:t>CONSIDERACIONES DE LOS PONENTES</w:t>
      </w:r>
    </w:p>
    <w:p w:rsidR="00745E8D" w:rsidRDefault="00FB3E90">
      <w:pPr>
        <w:spacing w:before="240" w:after="240"/>
        <w:jc w:val="both"/>
      </w:pPr>
      <w:r>
        <w:t>En el marco de la difícil coyuntura que atraviesa Colombia, marcada por</w:t>
      </w:r>
      <w:r>
        <w:t xml:space="preserve"> la incertidumbre, la polarización y la persistencia de la violencia contra líderes políticos, por esto este proyecto busca rendir homenaje a la memoria de Miguel Uribe Turbay, cuya vida y obra constituyen un referente de servicio público íntegro, visión r</w:t>
      </w:r>
      <w:r>
        <w:t>enovadora y defensa de la democracia.</w:t>
      </w:r>
    </w:p>
    <w:p w:rsidR="00745E8D" w:rsidRDefault="00FB3E90">
      <w:pPr>
        <w:spacing w:before="240" w:after="240"/>
        <w:jc w:val="both"/>
      </w:pPr>
      <w:r>
        <w:t xml:space="preserve">Miguel Uribe Turbay construyó, en menos de dos décadas, una carrera política y administrativa de impacto nacional. Abogado con maestrías en políticas públicas y administración pública en las universidades de los Andes </w:t>
      </w:r>
      <w:r>
        <w:t>y Harvard, combinó su formación académica con una experiencia directa en la gestión pública que lo llevó a ser:</w:t>
      </w:r>
    </w:p>
    <w:p w:rsidR="00745E8D" w:rsidRDefault="00FB3E90">
      <w:pPr>
        <w:numPr>
          <w:ilvl w:val="0"/>
          <w:numId w:val="3"/>
        </w:numPr>
        <w:pBdr>
          <w:top w:val="nil"/>
          <w:left w:val="nil"/>
          <w:bottom w:val="nil"/>
          <w:right w:val="nil"/>
          <w:between w:val="nil"/>
        </w:pBdr>
        <w:spacing w:before="240" w:after="240"/>
        <w:jc w:val="both"/>
        <w:rPr>
          <w:color w:val="000000"/>
        </w:rPr>
      </w:pPr>
      <w:r>
        <w:rPr>
          <w:b/>
          <w:color w:val="000000"/>
        </w:rPr>
        <w:t>Concejal de Bogotá</w:t>
      </w:r>
      <w:r>
        <w:rPr>
          <w:color w:val="000000"/>
        </w:rPr>
        <w:t xml:space="preserve"> (2012-2015) y </w:t>
      </w:r>
      <w:r>
        <w:rPr>
          <w:b/>
          <w:color w:val="000000"/>
        </w:rPr>
        <w:t>Presidente del Concejo</w:t>
      </w:r>
      <w:r>
        <w:rPr>
          <w:color w:val="000000"/>
        </w:rPr>
        <w:t xml:space="preserve"> (2014), donde se destacó por iniciativas en seguridad ciudadana, movilidad sostenible y </w:t>
      </w:r>
      <w:r>
        <w:rPr>
          <w:color w:val="000000"/>
        </w:rPr>
        <w:t>control político efectivo, con énfasis en la transparencia y la optimización del gasto público.</w:t>
      </w:r>
    </w:p>
    <w:p w:rsidR="00745E8D" w:rsidRDefault="00FB3E90">
      <w:pPr>
        <w:numPr>
          <w:ilvl w:val="0"/>
          <w:numId w:val="3"/>
        </w:numPr>
        <w:pBdr>
          <w:top w:val="nil"/>
          <w:left w:val="nil"/>
          <w:bottom w:val="nil"/>
          <w:right w:val="nil"/>
          <w:between w:val="nil"/>
        </w:pBdr>
        <w:spacing w:before="240" w:after="240"/>
        <w:jc w:val="both"/>
        <w:rPr>
          <w:color w:val="000000"/>
        </w:rPr>
      </w:pPr>
      <w:r>
        <w:rPr>
          <w:b/>
          <w:color w:val="000000"/>
        </w:rPr>
        <w:t>Secretario de Gobierno de Bogotá</w:t>
      </w:r>
      <w:r>
        <w:rPr>
          <w:color w:val="000000"/>
        </w:rPr>
        <w:t xml:space="preserve"> (2016-2018), el más joven en ocupar este cargo en la historia de la ciudad, desde donde lideró políticas de seguridad, conviven</w:t>
      </w:r>
      <w:r>
        <w:rPr>
          <w:color w:val="000000"/>
        </w:rPr>
        <w:t>cia e infraestructura estratégica, incluyendo la cofinanciación y avance del proyecto Metro de Bogotá.</w:t>
      </w:r>
    </w:p>
    <w:p w:rsidR="00745E8D" w:rsidRDefault="00FB3E90">
      <w:pPr>
        <w:numPr>
          <w:ilvl w:val="0"/>
          <w:numId w:val="3"/>
        </w:numPr>
        <w:pBdr>
          <w:top w:val="nil"/>
          <w:left w:val="nil"/>
          <w:bottom w:val="nil"/>
          <w:right w:val="nil"/>
          <w:between w:val="nil"/>
        </w:pBdr>
        <w:spacing w:before="240" w:after="240"/>
        <w:jc w:val="both"/>
        <w:rPr>
          <w:color w:val="000000"/>
        </w:rPr>
      </w:pPr>
      <w:r>
        <w:rPr>
          <w:b/>
          <w:color w:val="000000"/>
        </w:rPr>
        <w:t>Candidato a la Alcaldía de Bogotá</w:t>
      </w:r>
      <w:r>
        <w:rPr>
          <w:color w:val="000000"/>
        </w:rPr>
        <w:t>, proyectando una agenda centrada en seguridad, movilidad y oportunidades para los jóvenes.</w:t>
      </w:r>
    </w:p>
    <w:p w:rsidR="00745E8D" w:rsidRDefault="00FB3E90">
      <w:pPr>
        <w:numPr>
          <w:ilvl w:val="0"/>
          <w:numId w:val="3"/>
        </w:numPr>
        <w:pBdr>
          <w:top w:val="nil"/>
          <w:left w:val="nil"/>
          <w:bottom w:val="nil"/>
          <w:right w:val="nil"/>
          <w:between w:val="nil"/>
        </w:pBdr>
        <w:spacing w:before="240" w:after="240"/>
        <w:jc w:val="both"/>
        <w:rPr>
          <w:color w:val="000000"/>
        </w:rPr>
      </w:pPr>
      <w:r>
        <w:rPr>
          <w:b/>
          <w:color w:val="000000"/>
        </w:rPr>
        <w:t>Senador de la República</w:t>
      </w:r>
      <w:r>
        <w:rPr>
          <w:color w:val="000000"/>
        </w:rPr>
        <w:t xml:space="preserve"> (202</w:t>
      </w:r>
      <w:r>
        <w:rPr>
          <w:color w:val="000000"/>
        </w:rPr>
        <w:t>2-2025), siendo el más votado de su colectividad, donde defendió la seguridad, la libertad económica, la educación y la democracia, así como el fortalecimiento de las instituciones y el respeto por la libertad política e ideológica.</w:t>
      </w:r>
    </w:p>
    <w:p w:rsidR="00745E8D" w:rsidRDefault="00FB3E90">
      <w:pPr>
        <w:numPr>
          <w:ilvl w:val="0"/>
          <w:numId w:val="3"/>
        </w:numPr>
        <w:pBdr>
          <w:top w:val="nil"/>
          <w:left w:val="nil"/>
          <w:bottom w:val="nil"/>
          <w:right w:val="nil"/>
          <w:between w:val="nil"/>
        </w:pBdr>
        <w:spacing w:before="240" w:after="240"/>
        <w:jc w:val="both"/>
        <w:rPr>
          <w:color w:val="000000"/>
        </w:rPr>
      </w:pPr>
      <w:r>
        <w:rPr>
          <w:b/>
          <w:color w:val="000000"/>
        </w:rPr>
        <w:t>Precandidato a la Presi</w:t>
      </w:r>
      <w:r>
        <w:rPr>
          <w:b/>
          <w:color w:val="000000"/>
        </w:rPr>
        <w:t>dencia de la República</w:t>
      </w:r>
      <w:r>
        <w:rPr>
          <w:color w:val="000000"/>
        </w:rPr>
        <w:t xml:space="preserve"> para el período 2026-2030, perfilándose como una de las figuras más prometedoras para liderar el país.</w:t>
      </w:r>
    </w:p>
    <w:p w:rsidR="00745E8D" w:rsidRDefault="00FB3E90">
      <w:pPr>
        <w:spacing w:before="240" w:after="240"/>
        <w:jc w:val="both"/>
      </w:pPr>
      <w:r>
        <w:t>Su trayectoria se enmarca en un contexto histórico doloroso: hijo de Diana Turbay, víctima del narcoterrorismo, Miguel eligió como</w:t>
      </w:r>
      <w:r>
        <w:t xml:space="preserve"> camino el perdón y la construcción de paz, rechazando la venganza y comprometiéndose a combatir la violencia desde la institucionalidad.</w:t>
      </w:r>
    </w:p>
    <w:p w:rsidR="00745E8D" w:rsidRDefault="00FB3E90">
      <w:pPr>
        <w:spacing w:before="240" w:after="240"/>
        <w:jc w:val="both"/>
      </w:pPr>
      <w:r>
        <w:lastRenderedPageBreak/>
        <w:t>El 7 de junio de 2025, Miguel Uribe Turbay fue víctima de un atentado que le arrebató la vida el 11 de agosto, en circ</w:t>
      </w:r>
      <w:r>
        <w:t>unstancias que aún conmocionan a Bogotá y al país entero. Este acto violento, tipificado como magnicidio, no solo cobró la existencia de un servidor público íntegro, sino que golpeó directamente los cimientos de la democracia y del Estado de derecho.</w:t>
      </w:r>
    </w:p>
    <w:p w:rsidR="00745E8D" w:rsidRDefault="00FB3E90">
      <w:pPr>
        <w:spacing w:before="240" w:after="240"/>
        <w:jc w:val="both"/>
      </w:pPr>
      <w:r>
        <w:t>El at</w:t>
      </w:r>
      <w:r>
        <w:t>entado no fue únicamente un ataque contra una persona, sino contra la institucionalidad y contra el derecho de los ciudadanos a contar con líderes valientes, capaces de enfrentar la corrupción, la inseguridad y la ineficiencia administrativa.</w:t>
      </w:r>
    </w:p>
    <w:p w:rsidR="00745E8D" w:rsidRDefault="00FB3E90">
      <w:pPr>
        <w:spacing w:before="240" w:after="240"/>
        <w:jc w:val="both"/>
      </w:pPr>
      <w:r>
        <w:t xml:space="preserve">Miguel Uribe </w:t>
      </w:r>
      <w:r>
        <w:t>Turbay fue un líder que encarnó los valores de integridad, valentía y visión estratégica. Representó a una generación de servidores públicos que entendieron que el progreso de Bogotá debía sustentarse en la modernización de su infraestructura, el fortaleci</w:t>
      </w:r>
      <w:r>
        <w:t>miento institucional y la defensa de la democracia. Su voz, siempre clara y firme, se convirtió en referente de liderazgo responsable y de diálogo constructivo.</w:t>
      </w:r>
    </w:p>
    <w:p w:rsidR="00745E8D" w:rsidRDefault="00FB3E90">
      <w:pPr>
        <w:spacing w:before="240" w:after="240"/>
        <w:jc w:val="both"/>
      </w:pPr>
      <w:r>
        <w:t>El magnicidio de Miguel Uribe Turbay dejó un vacío político y moral que debe ser reconocido y r</w:t>
      </w:r>
      <w:r>
        <w:t>eparado simbólicamente. El homenaje propuesto busca honrar de manera justa y objetiva a un líder que, en el ejercicio de sus funciones, asumió riesgos y desafíos que terminaron costándole la vida.</w:t>
      </w:r>
    </w:p>
    <w:p w:rsidR="00745E8D" w:rsidRDefault="00FB3E90">
      <w:pPr>
        <w:spacing w:before="240" w:after="240"/>
        <w:jc w:val="both"/>
      </w:pPr>
      <w:r>
        <w:t xml:space="preserve">Rendirle homenaje a Miguel Uribe Turbay es más que un acto </w:t>
      </w:r>
      <w:r>
        <w:t>protocolario: es un compromiso con la preservación de la memoria de la ciudad. En tiempos en los que la democracia enfrenta amenazas y la política necesita referentes éticos, su figura se erige como un ejemplo de servicio público íntegro y comprometido.</w:t>
      </w:r>
    </w:p>
    <w:p w:rsidR="00745E8D" w:rsidRDefault="00FB3E90">
      <w:pPr>
        <w:spacing w:before="240" w:after="240"/>
        <w:jc w:val="both"/>
      </w:pPr>
      <w:r>
        <w:t xml:space="preserve">Este proyecto de acuerdo no se limita a exaltar su memoria; es también un acto de pedagogía ciudadana. Al designar espacios públicos, vías, instituciones educativas y obras urbanísticas con su nombre, se pretende que las futuras generaciones reconozcan en </w:t>
      </w:r>
      <w:r>
        <w:t>Miguel Uribe Turbay un ejemplo de integridad, valentía y compromiso con el país.</w:t>
      </w:r>
    </w:p>
    <w:p w:rsidR="00745E8D" w:rsidRDefault="00FB3E90">
      <w:pPr>
        <w:spacing w:before="240" w:after="240"/>
        <w:jc w:val="both"/>
      </w:pPr>
      <w:r>
        <w:t>Honrar su memoria en el Distrito Capital es afirmar que Bogotá y Colombia no olvidan a quienes entregan su vida por la democracia, la justicia y la libertad, y es un mensaje i</w:t>
      </w:r>
      <w:r>
        <w:t>nequívoco contra la violencia que pretende acallar las ideas.</w:t>
      </w:r>
    </w:p>
    <w:p w:rsidR="00745E8D" w:rsidRDefault="00FB3E90">
      <w:pPr>
        <w:jc w:val="both"/>
      </w:pPr>
      <w:r>
        <w:t xml:space="preserve">Miguel Uribe Turbay no solo se distinguió por los logros obtenidos en su trayectoria política, sino también por las convicciones profundas que guiaron su vida pública. </w:t>
      </w:r>
      <w:r>
        <w:lastRenderedPageBreak/>
        <w:t>Creyó en la familia como n</w:t>
      </w:r>
      <w:r>
        <w:t>úcleo esencial de la sociedad y base para el fortalecimiento del tejido social. Defendió la seguridad como pilar del desarrollo, convencido de que un país sin violencia, donde la protección de la ciudadanía sea prioridad, es la condición fundamental para a</w:t>
      </w:r>
      <w:r>
        <w:t>lcanzar la libertad y la prosperidad.</w:t>
      </w:r>
      <w:r>
        <w:br/>
      </w:r>
      <w:r>
        <w:br/>
        <w:t>Sustentó su labor en principios y valores sólidos, demostrando que los principios no son negociables. Reivindicó la defensa de la institucionalidad y el respeto por las reglas democráticas, así como el papel de la ini</w:t>
      </w:r>
      <w:r>
        <w:t>ciativa privada como motor del desarrollo económico. Reconoció en la Fuerza Pública un aliado indispensable para garantizar la paz y el orden, respaldando su labor con firmeza y compromiso.</w:t>
      </w:r>
      <w:r>
        <w:br/>
      </w:r>
      <w:r>
        <w:br/>
        <w:t xml:space="preserve">Estas creencias no solo orientaron sus decisiones como concejal, </w:t>
      </w:r>
      <w:r>
        <w:t>secretario, senador y candidato, sino que constituyen un legado vigente que merece ser protegido y transmitido a las nuevas generaciones.</w:t>
      </w:r>
    </w:p>
    <w:p w:rsidR="00745E8D" w:rsidRDefault="00FB3E90">
      <w:pPr>
        <w:jc w:val="both"/>
      </w:pPr>
      <w:r>
        <w:t>Resaltar en esta ponencia estas causas y principios es reafirmar que el homenaje propuesto no solo exalta a un hombre, sino también los ideales que él defendió y que continúan siendo indispensables para la Bogotá y la Colombia que aspiramos a construir: Un</w:t>
      </w:r>
      <w:r>
        <w:t xml:space="preserve"> país sin violencia es posible, la seguridad será nuestra causa.</w:t>
      </w:r>
    </w:p>
    <w:p w:rsidR="00745E8D" w:rsidRDefault="00FB3E90">
      <w:pPr>
        <w:spacing w:before="240" w:after="240"/>
        <w:jc w:val="both"/>
      </w:pPr>
      <w:r>
        <w:t>Por lo anterior, presentamos ponencia positiva a este proyecto de acuerdo y le solicitamos a esta Honorable Corporación dar su voto favorable a la presente iniciativa, convencidos de que pres</w:t>
      </w:r>
      <w:r>
        <w:t>ervar el legado de Miguel Uribe Turbay es un deber moral y político para quienes creemos en la democracia y en la construcción de un país más justo, seguro y unido.</w:t>
      </w:r>
    </w:p>
    <w:p w:rsidR="00745E8D" w:rsidRDefault="00745E8D">
      <w:pPr>
        <w:jc w:val="both"/>
        <w:rPr>
          <w:sz w:val="22"/>
          <w:szCs w:val="22"/>
        </w:rPr>
      </w:pPr>
    </w:p>
    <w:p w:rsidR="00745E8D" w:rsidRDefault="00FB3E90">
      <w:pPr>
        <w:numPr>
          <w:ilvl w:val="0"/>
          <w:numId w:val="1"/>
        </w:numPr>
        <w:jc w:val="both"/>
        <w:rPr>
          <w:sz w:val="22"/>
          <w:szCs w:val="22"/>
          <w:u w:val="single"/>
        </w:rPr>
      </w:pPr>
      <w:r>
        <w:rPr>
          <w:b/>
          <w:sz w:val="22"/>
          <w:szCs w:val="22"/>
          <w:u w:val="single"/>
        </w:rPr>
        <w:t>IMPACTO FISCAL</w:t>
      </w:r>
    </w:p>
    <w:p w:rsidR="00745E8D" w:rsidRDefault="00745E8D">
      <w:pPr>
        <w:ind w:left="720"/>
        <w:jc w:val="both"/>
        <w:rPr>
          <w:b/>
          <w:sz w:val="22"/>
          <w:szCs w:val="22"/>
          <w:u w:val="single"/>
        </w:rPr>
      </w:pPr>
    </w:p>
    <w:p w:rsidR="00745E8D" w:rsidRDefault="00FB3E90">
      <w:pPr>
        <w:jc w:val="both"/>
        <w:rPr>
          <w:sz w:val="22"/>
          <w:szCs w:val="22"/>
        </w:rPr>
      </w:pPr>
      <w:r>
        <w:rPr>
          <w:sz w:val="22"/>
          <w:szCs w:val="22"/>
        </w:rPr>
        <w:t>De conformidad con lo dispuesto por el artículo 7 de la Ley 819 de 2003, e</w:t>
      </w:r>
      <w:r>
        <w:rPr>
          <w:sz w:val="22"/>
          <w:szCs w:val="22"/>
        </w:rPr>
        <w:t xml:space="preserve">l análisis del impacto fiscal en cualquier proyecto de acuerdo que ordene gasto o que otorgue beneficios tributarios deberá hacerse explícito y deberá ser compatible con el marco fiscal de mediano plazo, así mismo, deberá estar incluido expresamente en la </w:t>
      </w:r>
      <w:r>
        <w:rPr>
          <w:sz w:val="22"/>
          <w:szCs w:val="22"/>
        </w:rPr>
        <w:t>exposición de motivos y en las ponencias de trámites respectivas.</w:t>
      </w:r>
    </w:p>
    <w:p w:rsidR="00745E8D" w:rsidRDefault="00745E8D">
      <w:pPr>
        <w:jc w:val="both"/>
        <w:rPr>
          <w:sz w:val="22"/>
          <w:szCs w:val="22"/>
        </w:rPr>
      </w:pPr>
    </w:p>
    <w:p w:rsidR="00745E8D" w:rsidRDefault="00FB3E90">
      <w:pPr>
        <w:jc w:val="both"/>
        <w:rPr>
          <w:sz w:val="22"/>
          <w:szCs w:val="22"/>
        </w:rPr>
      </w:pPr>
      <w:r>
        <w:rPr>
          <w:sz w:val="22"/>
          <w:szCs w:val="22"/>
        </w:rPr>
        <w:t>Para el caso en concreto se sugiere que la Administración Distrital, durante cada una de las fases correspondientes al ciclo presupuestal y atendiendo los criterios de disponibilidad, efici</w:t>
      </w:r>
      <w:r>
        <w:rPr>
          <w:sz w:val="22"/>
          <w:szCs w:val="22"/>
        </w:rPr>
        <w:t>encia y necesidad de recursos, programe las partidas presupuestales con el fin de dar cumplimiento al presente proyecto de acuerdo.</w:t>
      </w:r>
    </w:p>
    <w:p w:rsidR="00745E8D" w:rsidRDefault="00745E8D">
      <w:pPr>
        <w:jc w:val="both"/>
        <w:rPr>
          <w:sz w:val="22"/>
          <w:szCs w:val="22"/>
        </w:rPr>
      </w:pPr>
    </w:p>
    <w:p w:rsidR="00745E8D" w:rsidRDefault="00FB3E90">
      <w:pPr>
        <w:jc w:val="both"/>
        <w:rPr>
          <w:sz w:val="22"/>
          <w:szCs w:val="22"/>
        </w:rPr>
      </w:pPr>
      <w:r>
        <w:rPr>
          <w:sz w:val="22"/>
          <w:szCs w:val="22"/>
        </w:rPr>
        <w:lastRenderedPageBreak/>
        <w:t>En este caso, se sugiere que la Secretaría Distrital de Hacienda pueda pronunciarse previamente a la discusión de esta inic</w:t>
      </w:r>
      <w:r>
        <w:rPr>
          <w:sz w:val="22"/>
          <w:szCs w:val="22"/>
        </w:rPr>
        <w:t>iativa con el fin de conocer el respectivo concepto de viabilidad que debe emitir como entidad asesora del Concejo de Bogotá, según el artículo 11º, literal f del Decreto Distrital 601 de 2014; haciendo énfasis en las fuentes y gastos en los que se incurri</w:t>
      </w:r>
      <w:r>
        <w:rPr>
          <w:sz w:val="22"/>
          <w:szCs w:val="22"/>
        </w:rPr>
        <w:t>ría para la implementación de este Proyecto de Acuerdo.</w:t>
      </w:r>
    </w:p>
    <w:p w:rsidR="00745E8D" w:rsidRDefault="00745E8D">
      <w:pPr>
        <w:jc w:val="both"/>
        <w:rPr>
          <w:sz w:val="22"/>
          <w:szCs w:val="22"/>
        </w:rPr>
      </w:pPr>
    </w:p>
    <w:p w:rsidR="00745E8D" w:rsidRDefault="00FB3E90">
      <w:pPr>
        <w:jc w:val="both"/>
        <w:rPr>
          <w:sz w:val="22"/>
          <w:szCs w:val="22"/>
        </w:rPr>
      </w:pPr>
      <w:r>
        <w:rPr>
          <w:sz w:val="22"/>
          <w:szCs w:val="22"/>
        </w:rPr>
        <w:t>Sin embargo, es relevante mencionar, que, para el caso concreto, la Corte Constitucional en Sentencia C-911 de 2007, puntualizó que el impacto fiscal de las normas no puede convertirse en óbice, para</w:t>
      </w:r>
      <w:r>
        <w:rPr>
          <w:sz w:val="22"/>
          <w:szCs w:val="22"/>
        </w:rPr>
        <w:t xml:space="preserve"> que las corporaciones públicas ejerzan su función legislativa y normativa, afirmando:</w:t>
      </w:r>
    </w:p>
    <w:p w:rsidR="00745E8D" w:rsidRDefault="00745E8D">
      <w:pPr>
        <w:jc w:val="both"/>
        <w:rPr>
          <w:sz w:val="22"/>
          <w:szCs w:val="22"/>
        </w:rPr>
      </w:pPr>
    </w:p>
    <w:p w:rsidR="00745E8D" w:rsidRDefault="00FB3E90">
      <w:pPr>
        <w:ind w:left="720"/>
        <w:jc w:val="both"/>
        <w:rPr>
          <w:i/>
          <w:sz w:val="22"/>
          <w:szCs w:val="22"/>
        </w:rPr>
      </w:pPr>
      <w:r>
        <w:rPr>
          <w:i/>
          <w:sz w:val="22"/>
          <w:szCs w:val="22"/>
        </w:rPr>
        <w:t>“En la realidad, aceptar que las condiciones establecidas en el art. 7° de la Ley 819 de 2003 constituyen un requisito de trámite que le incumbe cumplir única y exclusi</w:t>
      </w:r>
      <w:r>
        <w:rPr>
          <w:i/>
          <w:sz w:val="22"/>
          <w:szCs w:val="22"/>
        </w:rPr>
        <w:t>vamente al Congreso reduce desproporcionadamente la capacidad de iniciativa legislativa que reside en el Congreso de la República, con lo cual se vulnera el principio de separación de las Ramas del Poder Público, en la medida en que se lesiona seriamente l</w:t>
      </w:r>
      <w:r>
        <w:rPr>
          <w:i/>
          <w:sz w:val="22"/>
          <w:szCs w:val="22"/>
        </w:rPr>
        <w:t>a autonomía del Legislativo”.</w:t>
      </w:r>
    </w:p>
    <w:p w:rsidR="00745E8D" w:rsidRDefault="00745E8D">
      <w:pPr>
        <w:ind w:left="720"/>
        <w:jc w:val="both"/>
        <w:rPr>
          <w:i/>
          <w:sz w:val="22"/>
          <w:szCs w:val="22"/>
        </w:rPr>
      </w:pPr>
    </w:p>
    <w:p w:rsidR="00745E8D" w:rsidRDefault="00FB3E90">
      <w:pPr>
        <w:ind w:left="720"/>
        <w:jc w:val="both"/>
        <w:rPr>
          <w:i/>
          <w:sz w:val="22"/>
          <w:szCs w:val="22"/>
        </w:rPr>
      </w:pPr>
      <w:r>
        <w:rPr>
          <w:i/>
          <w:sz w:val="22"/>
          <w:szCs w:val="22"/>
        </w:rPr>
        <w:t>“(…) Precisamente, los obstáculos casi insuperables que se generarían para la actividad legislativa del Congreso de la República conducirían a concederle una forma de poder de veto al Ministro de Hacienda sobre las iniciativa</w:t>
      </w:r>
      <w:r>
        <w:rPr>
          <w:i/>
          <w:sz w:val="22"/>
          <w:szCs w:val="22"/>
        </w:rPr>
        <w:t>s de ley en el Parlamento. Es decir, el mencionado artículo debe interpretarse en el sentido de que su fin es obtener que las leyes que se dicten tengan en cuenta las realidades macro-económicas, pero sin crear barreras insalvables en el ejercicio de la fu</w:t>
      </w:r>
      <w:r>
        <w:rPr>
          <w:i/>
          <w:sz w:val="22"/>
          <w:szCs w:val="22"/>
        </w:rPr>
        <w:t>nción legislativa ni crear un poder de veto legislativo en cabeza del Ministro de Hacienda”.</w:t>
      </w:r>
    </w:p>
    <w:p w:rsidR="00745E8D" w:rsidRDefault="00745E8D">
      <w:pPr>
        <w:jc w:val="both"/>
        <w:rPr>
          <w:i/>
          <w:sz w:val="22"/>
          <w:szCs w:val="22"/>
        </w:rPr>
      </w:pPr>
    </w:p>
    <w:p w:rsidR="00745E8D" w:rsidRDefault="00FB3E90">
      <w:pPr>
        <w:jc w:val="both"/>
        <w:rPr>
          <w:sz w:val="22"/>
          <w:szCs w:val="22"/>
        </w:rPr>
      </w:pPr>
      <w:r>
        <w:rPr>
          <w:b/>
        </w:rPr>
        <w:t>Comentarios finales</w:t>
      </w:r>
    </w:p>
    <w:p w:rsidR="00745E8D" w:rsidRDefault="00FB3E90">
      <w:pPr>
        <w:jc w:val="both"/>
        <w:rPr>
          <w:sz w:val="22"/>
          <w:szCs w:val="22"/>
        </w:rPr>
      </w:pPr>
      <w:r>
        <w:rPr>
          <w:sz w:val="22"/>
          <w:szCs w:val="22"/>
        </w:rPr>
        <w:t xml:space="preserve">Por lo anterior, a partir del contenido y justificación expuestos, vemos viable la propuesta e incluimos algunos elementos para contribuir en </w:t>
      </w:r>
      <w:r>
        <w:rPr>
          <w:sz w:val="22"/>
          <w:szCs w:val="22"/>
        </w:rPr>
        <w:t xml:space="preserve">el reconocimiento de esta labor en la ciudad, según el siguiente pliego de modificaciones. </w:t>
      </w:r>
    </w:p>
    <w:p w:rsidR="00745E8D" w:rsidRDefault="00745E8D">
      <w:pPr>
        <w:jc w:val="both"/>
        <w:rPr>
          <w:sz w:val="22"/>
          <w:szCs w:val="22"/>
        </w:rPr>
      </w:pPr>
    </w:p>
    <w:tbl>
      <w:tblPr>
        <w:tblStyle w:val="af0"/>
        <w:tblW w:w="882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70"/>
        <w:gridCol w:w="3030"/>
        <w:gridCol w:w="2820"/>
      </w:tblGrid>
      <w:tr w:rsidR="00745E8D">
        <w:trPr>
          <w:trHeight w:val="1041"/>
        </w:trPr>
        <w:tc>
          <w:tcPr>
            <w:tcW w:w="2970" w:type="dxa"/>
            <w:shd w:val="clear" w:color="auto" w:fill="D9D9D9"/>
            <w:tcMar>
              <w:top w:w="100" w:type="dxa"/>
              <w:left w:w="100" w:type="dxa"/>
              <w:bottom w:w="100" w:type="dxa"/>
              <w:right w:w="100" w:type="dxa"/>
            </w:tcMar>
          </w:tcPr>
          <w:p w:rsidR="00745E8D" w:rsidRDefault="00FB3E90">
            <w:pPr>
              <w:widowControl w:val="0"/>
              <w:jc w:val="center"/>
              <w:rPr>
                <w:b/>
                <w:sz w:val="22"/>
                <w:szCs w:val="22"/>
              </w:rPr>
            </w:pPr>
            <w:r>
              <w:rPr>
                <w:b/>
                <w:sz w:val="22"/>
                <w:szCs w:val="22"/>
              </w:rPr>
              <w:t>Texto original del Proyecto de Acuerdo XXX de 2025</w:t>
            </w:r>
          </w:p>
        </w:tc>
        <w:tc>
          <w:tcPr>
            <w:tcW w:w="3030" w:type="dxa"/>
            <w:shd w:val="clear" w:color="auto" w:fill="D9D9D9"/>
            <w:tcMar>
              <w:top w:w="100" w:type="dxa"/>
              <w:left w:w="100" w:type="dxa"/>
              <w:bottom w:w="100" w:type="dxa"/>
              <w:right w:w="100" w:type="dxa"/>
            </w:tcMar>
          </w:tcPr>
          <w:p w:rsidR="00745E8D" w:rsidRDefault="00FB3E90">
            <w:pPr>
              <w:widowControl w:val="0"/>
              <w:jc w:val="center"/>
              <w:rPr>
                <w:b/>
                <w:sz w:val="22"/>
                <w:szCs w:val="22"/>
              </w:rPr>
            </w:pPr>
            <w:r>
              <w:rPr>
                <w:b/>
                <w:sz w:val="22"/>
                <w:szCs w:val="22"/>
              </w:rPr>
              <w:t>Propuesta de modificación - Ponencia para primer debate</w:t>
            </w:r>
          </w:p>
        </w:tc>
        <w:tc>
          <w:tcPr>
            <w:tcW w:w="2820" w:type="dxa"/>
            <w:shd w:val="clear" w:color="auto" w:fill="D9D9D9"/>
            <w:tcMar>
              <w:top w:w="100" w:type="dxa"/>
              <w:left w:w="100" w:type="dxa"/>
              <w:bottom w:w="100" w:type="dxa"/>
              <w:right w:w="100" w:type="dxa"/>
            </w:tcMar>
          </w:tcPr>
          <w:p w:rsidR="00745E8D" w:rsidRDefault="00FB3E90">
            <w:pPr>
              <w:widowControl w:val="0"/>
              <w:jc w:val="center"/>
              <w:rPr>
                <w:b/>
                <w:sz w:val="22"/>
                <w:szCs w:val="22"/>
              </w:rPr>
            </w:pPr>
            <w:r>
              <w:rPr>
                <w:b/>
                <w:sz w:val="22"/>
                <w:szCs w:val="22"/>
              </w:rPr>
              <w:t>Justificación</w:t>
            </w:r>
          </w:p>
        </w:tc>
      </w:tr>
      <w:tr w:rsidR="00745E8D">
        <w:tc>
          <w:tcPr>
            <w:tcW w:w="2970" w:type="dxa"/>
            <w:shd w:val="clear" w:color="auto" w:fill="auto"/>
            <w:tcMar>
              <w:top w:w="100" w:type="dxa"/>
              <w:left w:w="100" w:type="dxa"/>
              <w:bottom w:w="100" w:type="dxa"/>
              <w:right w:w="100" w:type="dxa"/>
            </w:tcMar>
          </w:tcPr>
          <w:p w:rsidR="00745E8D" w:rsidRDefault="00FB3E90">
            <w:pPr>
              <w:spacing w:after="160" w:line="259" w:lineRule="auto"/>
              <w:jc w:val="center"/>
              <w:rPr>
                <w:sz w:val="22"/>
                <w:szCs w:val="22"/>
              </w:rPr>
            </w:pPr>
            <w:r>
              <w:rPr>
                <w:b/>
                <w:sz w:val="22"/>
                <w:szCs w:val="22"/>
              </w:rPr>
              <w:t xml:space="preserve">“POR EL CUAL SE RINDE HOMENAJE A LA MEMORIA DE MIGUEL </w:t>
            </w:r>
            <w:r>
              <w:rPr>
                <w:b/>
                <w:sz w:val="22"/>
                <w:szCs w:val="22"/>
              </w:rPr>
              <w:lastRenderedPageBreak/>
              <w:t>URIBE TURBAY EN EL DISTRITO CAPITAL”</w:t>
            </w:r>
          </w:p>
        </w:tc>
        <w:tc>
          <w:tcPr>
            <w:tcW w:w="3030" w:type="dxa"/>
            <w:shd w:val="clear" w:color="auto" w:fill="auto"/>
            <w:tcMar>
              <w:top w:w="100" w:type="dxa"/>
              <w:left w:w="100" w:type="dxa"/>
              <w:bottom w:w="100" w:type="dxa"/>
              <w:right w:w="100" w:type="dxa"/>
            </w:tcMar>
          </w:tcPr>
          <w:p w:rsidR="00745E8D" w:rsidRDefault="00FB3E90">
            <w:pPr>
              <w:jc w:val="center"/>
              <w:rPr>
                <w:sz w:val="22"/>
                <w:szCs w:val="22"/>
              </w:rPr>
            </w:pPr>
            <w:r>
              <w:rPr>
                <w:sz w:val="22"/>
                <w:szCs w:val="22"/>
              </w:rPr>
              <w:lastRenderedPageBreak/>
              <w:t>Sin modificaciones</w:t>
            </w:r>
          </w:p>
        </w:tc>
        <w:tc>
          <w:tcPr>
            <w:tcW w:w="2820" w:type="dxa"/>
            <w:shd w:val="clear" w:color="auto" w:fill="auto"/>
            <w:tcMar>
              <w:top w:w="100" w:type="dxa"/>
              <w:left w:w="100" w:type="dxa"/>
              <w:bottom w:w="100" w:type="dxa"/>
              <w:right w:w="100" w:type="dxa"/>
            </w:tcMar>
          </w:tcPr>
          <w:p w:rsidR="00745E8D" w:rsidRDefault="00745E8D">
            <w:pPr>
              <w:jc w:val="center"/>
              <w:rPr>
                <w:sz w:val="22"/>
                <w:szCs w:val="22"/>
              </w:rPr>
            </w:pPr>
          </w:p>
        </w:tc>
      </w:tr>
      <w:tr w:rsidR="00745E8D">
        <w:tc>
          <w:tcPr>
            <w:tcW w:w="2970" w:type="dxa"/>
            <w:shd w:val="clear" w:color="auto" w:fill="auto"/>
            <w:tcMar>
              <w:top w:w="100" w:type="dxa"/>
              <w:left w:w="100" w:type="dxa"/>
              <w:bottom w:w="100" w:type="dxa"/>
              <w:right w:w="100" w:type="dxa"/>
            </w:tcMar>
          </w:tcPr>
          <w:p w:rsidR="00745E8D" w:rsidRDefault="00FB3E90">
            <w:pPr>
              <w:spacing w:after="160" w:line="259" w:lineRule="auto"/>
              <w:jc w:val="center"/>
              <w:rPr>
                <w:b/>
                <w:sz w:val="22"/>
                <w:szCs w:val="22"/>
              </w:rPr>
            </w:pPr>
            <w:r>
              <w:rPr>
                <w:b/>
                <w:sz w:val="22"/>
                <w:szCs w:val="22"/>
              </w:rPr>
              <w:t>EL CONCEJO DE BOGOTÁ, D.C.,</w:t>
            </w:r>
          </w:p>
          <w:p w:rsidR="00745E8D" w:rsidRDefault="00FB3E90">
            <w:pPr>
              <w:spacing w:after="160" w:line="259" w:lineRule="auto"/>
              <w:jc w:val="center"/>
              <w:rPr>
                <w:sz w:val="22"/>
                <w:szCs w:val="22"/>
              </w:rPr>
            </w:pPr>
            <w:r>
              <w:rPr>
                <w:sz w:val="22"/>
                <w:szCs w:val="22"/>
              </w:rPr>
              <w:t>En uso de sus atribuciones constitucionales y legales, en especial las conferidas</w:t>
            </w:r>
          </w:p>
          <w:p w:rsidR="00745E8D" w:rsidRDefault="00FB3E90">
            <w:pPr>
              <w:spacing w:after="160" w:line="259" w:lineRule="auto"/>
              <w:jc w:val="center"/>
              <w:rPr>
                <w:sz w:val="22"/>
                <w:szCs w:val="22"/>
              </w:rPr>
            </w:pPr>
            <w:r>
              <w:rPr>
                <w:sz w:val="22"/>
                <w:szCs w:val="22"/>
              </w:rPr>
              <w:t>por el artículo 12, numeral 1º. del Decreto Ley 1421 de 1993,</w:t>
            </w:r>
          </w:p>
          <w:p w:rsidR="00745E8D" w:rsidRDefault="00FB3E90">
            <w:pPr>
              <w:spacing w:after="160" w:line="259" w:lineRule="auto"/>
              <w:jc w:val="center"/>
              <w:rPr>
                <w:sz w:val="22"/>
                <w:szCs w:val="22"/>
              </w:rPr>
            </w:pPr>
            <w:r>
              <w:rPr>
                <w:sz w:val="22"/>
                <w:szCs w:val="22"/>
              </w:rPr>
              <w:t>Considerando:</w:t>
            </w:r>
          </w:p>
          <w:p w:rsidR="00745E8D" w:rsidRDefault="00FB3E90">
            <w:pPr>
              <w:spacing w:after="160" w:line="259" w:lineRule="auto"/>
              <w:jc w:val="both"/>
              <w:rPr>
                <w:sz w:val="22"/>
                <w:szCs w:val="22"/>
              </w:rPr>
            </w:pPr>
            <w:r>
              <w:rPr>
                <w:sz w:val="22"/>
                <w:szCs w:val="22"/>
              </w:rPr>
              <w:t xml:space="preserve">Que el 11 de agosto del año 2025, la ciudad de Bogotá recibió con profunda tristeza la noticia del magnicidio de Miguel Uribe Turbay, víctima de un atentado perpetrado por fuerzas </w:t>
            </w:r>
            <w:r>
              <w:rPr>
                <w:sz w:val="22"/>
                <w:szCs w:val="22"/>
              </w:rPr>
              <w:t>que pretendieron silenciar su voz y sus ideales.</w:t>
            </w:r>
          </w:p>
          <w:p w:rsidR="00745E8D" w:rsidRDefault="00FB3E90">
            <w:pPr>
              <w:spacing w:after="160" w:line="259" w:lineRule="auto"/>
              <w:jc w:val="both"/>
              <w:rPr>
                <w:sz w:val="22"/>
                <w:szCs w:val="22"/>
              </w:rPr>
            </w:pPr>
            <w:r>
              <w:rPr>
                <w:sz w:val="22"/>
                <w:szCs w:val="22"/>
              </w:rPr>
              <w:t>Que este gran hombre estuvo profundamente vinculado a la capital de la República, sirviendo como Concejal y Presidente del Concejo de Bogotá, Secretario de Gobierno y posteriormente como Senador de la Repúbl</w:t>
            </w:r>
            <w:r>
              <w:rPr>
                <w:sz w:val="22"/>
                <w:szCs w:val="22"/>
              </w:rPr>
              <w:t xml:space="preserve">ica. En cada uno de estos cargos participó activamente en la modernización de la ciudad, en el fortalecimiento institucional y en el impulso </w:t>
            </w:r>
            <w:r>
              <w:rPr>
                <w:sz w:val="22"/>
                <w:szCs w:val="22"/>
              </w:rPr>
              <w:lastRenderedPageBreak/>
              <w:t xml:space="preserve">de proyectos estratégicos como el Metro de Bogotá, siempre en estrecha sintonía con las necesidades y aspiraciones </w:t>
            </w:r>
            <w:r>
              <w:rPr>
                <w:sz w:val="22"/>
                <w:szCs w:val="22"/>
              </w:rPr>
              <w:t>de los ciudadanos.</w:t>
            </w:r>
          </w:p>
          <w:p w:rsidR="00745E8D" w:rsidRDefault="00FB3E90">
            <w:pPr>
              <w:spacing w:after="160" w:line="259" w:lineRule="auto"/>
              <w:jc w:val="both"/>
              <w:rPr>
                <w:sz w:val="22"/>
                <w:szCs w:val="22"/>
              </w:rPr>
            </w:pPr>
            <w:r>
              <w:rPr>
                <w:sz w:val="22"/>
                <w:szCs w:val="22"/>
              </w:rPr>
              <w:t xml:space="preserve">Que el ilustre líder fue ejemplo de dignidad, compromiso y capacidad, destacándose por sus valores éticos, su firme defensa de la democracia y su incansable lucha contra la corrupción y la desigualdad. Con valentía enfrentó los retos de </w:t>
            </w:r>
            <w:r>
              <w:rPr>
                <w:sz w:val="22"/>
                <w:szCs w:val="22"/>
              </w:rPr>
              <w:t>la vida pública, combatiendo el delito y promoviendo la justicia en todos los espacios donde ejerció su liderazgo.</w:t>
            </w:r>
          </w:p>
          <w:p w:rsidR="00745E8D" w:rsidRDefault="00FB3E90">
            <w:pPr>
              <w:spacing w:after="160" w:line="259" w:lineRule="auto"/>
              <w:jc w:val="both"/>
              <w:rPr>
                <w:b/>
                <w:sz w:val="22"/>
                <w:szCs w:val="22"/>
              </w:rPr>
            </w:pPr>
            <w:r>
              <w:rPr>
                <w:sz w:val="22"/>
                <w:szCs w:val="22"/>
              </w:rPr>
              <w:t xml:space="preserve">Que al momento de su asesinato, se perfilaba como una de las más sólidas y prometedoras figuras para conducir los destinos de Colombia hacia </w:t>
            </w:r>
            <w:r>
              <w:rPr>
                <w:sz w:val="22"/>
                <w:szCs w:val="22"/>
              </w:rPr>
              <w:t>un futuro de progreso, equidad y paz.</w:t>
            </w:r>
          </w:p>
        </w:tc>
        <w:tc>
          <w:tcPr>
            <w:tcW w:w="3030" w:type="dxa"/>
            <w:shd w:val="clear" w:color="auto" w:fill="auto"/>
            <w:tcMar>
              <w:top w:w="100" w:type="dxa"/>
              <w:left w:w="100" w:type="dxa"/>
              <w:bottom w:w="100" w:type="dxa"/>
              <w:right w:w="100" w:type="dxa"/>
            </w:tcMar>
          </w:tcPr>
          <w:p w:rsidR="00745E8D" w:rsidRDefault="00FB3E90">
            <w:pPr>
              <w:jc w:val="center"/>
              <w:rPr>
                <w:sz w:val="22"/>
                <w:szCs w:val="22"/>
              </w:rPr>
            </w:pPr>
            <w:r>
              <w:rPr>
                <w:sz w:val="22"/>
                <w:szCs w:val="22"/>
              </w:rPr>
              <w:lastRenderedPageBreak/>
              <w:t>Sin modificaciones</w:t>
            </w:r>
          </w:p>
        </w:tc>
        <w:tc>
          <w:tcPr>
            <w:tcW w:w="2820" w:type="dxa"/>
            <w:shd w:val="clear" w:color="auto" w:fill="auto"/>
            <w:tcMar>
              <w:top w:w="100" w:type="dxa"/>
              <w:left w:w="100" w:type="dxa"/>
              <w:bottom w:w="100" w:type="dxa"/>
              <w:right w:w="100" w:type="dxa"/>
            </w:tcMar>
          </w:tcPr>
          <w:p w:rsidR="00745E8D" w:rsidRDefault="00745E8D">
            <w:pPr>
              <w:jc w:val="center"/>
              <w:rPr>
                <w:b/>
                <w:sz w:val="22"/>
                <w:szCs w:val="22"/>
              </w:rPr>
            </w:pPr>
          </w:p>
        </w:tc>
      </w:tr>
      <w:tr w:rsidR="00745E8D">
        <w:tc>
          <w:tcPr>
            <w:tcW w:w="2970" w:type="dxa"/>
            <w:shd w:val="clear" w:color="auto" w:fill="auto"/>
            <w:tcMar>
              <w:top w:w="100" w:type="dxa"/>
              <w:left w:w="100" w:type="dxa"/>
              <w:bottom w:w="100" w:type="dxa"/>
              <w:right w:w="100" w:type="dxa"/>
            </w:tcMar>
          </w:tcPr>
          <w:p w:rsidR="00745E8D" w:rsidRDefault="00FB3E90">
            <w:pPr>
              <w:spacing w:after="160" w:line="259" w:lineRule="auto"/>
              <w:jc w:val="both"/>
              <w:rPr>
                <w:b/>
                <w:sz w:val="22"/>
                <w:szCs w:val="22"/>
              </w:rPr>
            </w:pPr>
            <w:r>
              <w:rPr>
                <w:b/>
                <w:sz w:val="22"/>
                <w:szCs w:val="22"/>
              </w:rPr>
              <w:t xml:space="preserve">ARTÍCULO 1. </w:t>
            </w:r>
            <w:r>
              <w:rPr>
                <w:sz w:val="22"/>
                <w:szCs w:val="22"/>
              </w:rPr>
              <w:t>Rendir homenaje a la memoria de MIGUEL URIBE TURBAY, ex concejal de Bogotá y ex presidente del Cabildo Distrital</w:t>
            </w:r>
            <w:r>
              <w:rPr>
                <w:b/>
                <w:sz w:val="22"/>
                <w:szCs w:val="22"/>
              </w:rPr>
              <w:t>.</w:t>
            </w:r>
            <w:r>
              <w:rPr>
                <w:sz w:val="22"/>
                <w:szCs w:val="22"/>
              </w:rPr>
              <w:t xml:space="preserve"> Tecnológica y universitaria) con sede en Bogotá, D.C.; que </w:t>
            </w:r>
            <w:r>
              <w:rPr>
                <w:sz w:val="22"/>
                <w:szCs w:val="22"/>
              </w:rPr>
              <w:lastRenderedPageBreak/>
              <w:t xml:space="preserve">pertenezcan </w:t>
            </w:r>
            <w:r>
              <w:rPr>
                <w:sz w:val="22"/>
                <w:szCs w:val="22"/>
              </w:rPr>
              <w:t>a los estratos 1, 2 y 3 y residan a más de un (1) km. de distancia de la institución educativa.</w:t>
            </w:r>
          </w:p>
        </w:tc>
        <w:tc>
          <w:tcPr>
            <w:tcW w:w="3030" w:type="dxa"/>
            <w:shd w:val="clear" w:color="auto" w:fill="auto"/>
            <w:tcMar>
              <w:top w:w="100" w:type="dxa"/>
              <w:left w:w="100" w:type="dxa"/>
              <w:bottom w:w="100" w:type="dxa"/>
              <w:right w:w="100" w:type="dxa"/>
            </w:tcMar>
          </w:tcPr>
          <w:p w:rsidR="00745E8D" w:rsidRDefault="00FB3E90">
            <w:pPr>
              <w:jc w:val="center"/>
              <w:rPr>
                <w:strike/>
                <w:sz w:val="22"/>
                <w:szCs w:val="22"/>
              </w:rPr>
            </w:pPr>
            <w:r>
              <w:rPr>
                <w:sz w:val="22"/>
                <w:szCs w:val="22"/>
              </w:rPr>
              <w:lastRenderedPageBreak/>
              <w:t>Sin modificaciones</w:t>
            </w:r>
          </w:p>
        </w:tc>
        <w:tc>
          <w:tcPr>
            <w:tcW w:w="2820" w:type="dxa"/>
            <w:shd w:val="clear" w:color="auto" w:fill="auto"/>
            <w:tcMar>
              <w:top w:w="100" w:type="dxa"/>
              <w:left w:w="100" w:type="dxa"/>
              <w:bottom w:w="100" w:type="dxa"/>
              <w:right w:w="100" w:type="dxa"/>
            </w:tcMar>
          </w:tcPr>
          <w:p w:rsidR="00745E8D" w:rsidRDefault="00745E8D">
            <w:pPr>
              <w:jc w:val="center"/>
              <w:rPr>
                <w:b/>
                <w:sz w:val="22"/>
                <w:szCs w:val="22"/>
              </w:rPr>
            </w:pPr>
          </w:p>
        </w:tc>
      </w:tr>
      <w:tr w:rsidR="00745E8D">
        <w:tc>
          <w:tcPr>
            <w:tcW w:w="2970" w:type="dxa"/>
            <w:shd w:val="clear" w:color="auto" w:fill="auto"/>
            <w:tcMar>
              <w:top w:w="100" w:type="dxa"/>
              <w:left w:w="100" w:type="dxa"/>
              <w:bottom w:w="100" w:type="dxa"/>
              <w:right w:w="100" w:type="dxa"/>
            </w:tcMar>
          </w:tcPr>
          <w:p w:rsidR="00745E8D" w:rsidRDefault="00FB3E90">
            <w:pPr>
              <w:spacing w:after="160" w:line="259" w:lineRule="auto"/>
              <w:jc w:val="both"/>
              <w:rPr>
                <w:sz w:val="22"/>
                <w:szCs w:val="22"/>
              </w:rPr>
            </w:pPr>
            <w:r>
              <w:rPr>
                <w:b/>
                <w:sz w:val="22"/>
                <w:szCs w:val="22"/>
              </w:rPr>
              <w:t>ARTÍCULO 2</w:t>
            </w:r>
            <w:r>
              <w:rPr>
                <w:sz w:val="22"/>
                <w:szCs w:val="22"/>
              </w:rPr>
              <w:t>. Desígnese el salón presidentes del Concejo de Bogotá D.C. con el nombre de SALÓN PRESIDENTES – MIGUEL URIBE TURBAY.</w:t>
            </w:r>
          </w:p>
        </w:tc>
        <w:tc>
          <w:tcPr>
            <w:tcW w:w="3030" w:type="dxa"/>
            <w:shd w:val="clear" w:color="auto" w:fill="auto"/>
            <w:tcMar>
              <w:top w:w="100" w:type="dxa"/>
              <w:left w:w="100" w:type="dxa"/>
              <w:bottom w:w="100" w:type="dxa"/>
              <w:right w:w="100" w:type="dxa"/>
            </w:tcMar>
          </w:tcPr>
          <w:p w:rsidR="00745E8D" w:rsidRDefault="00FB3E90">
            <w:pPr>
              <w:jc w:val="center"/>
              <w:rPr>
                <w:sz w:val="22"/>
                <w:szCs w:val="22"/>
              </w:rPr>
            </w:pPr>
            <w:r>
              <w:rPr>
                <w:sz w:val="22"/>
                <w:szCs w:val="22"/>
              </w:rPr>
              <w:t>Sin modificaciones</w:t>
            </w:r>
          </w:p>
        </w:tc>
        <w:tc>
          <w:tcPr>
            <w:tcW w:w="2820" w:type="dxa"/>
            <w:shd w:val="clear" w:color="auto" w:fill="auto"/>
            <w:tcMar>
              <w:top w:w="100" w:type="dxa"/>
              <w:left w:w="100" w:type="dxa"/>
              <w:bottom w:w="100" w:type="dxa"/>
              <w:right w:w="100" w:type="dxa"/>
            </w:tcMar>
          </w:tcPr>
          <w:p w:rsidR="00745E8D" w:rsidRDefault="00745E8D">
            <w:pPr>
              <w:jc w:val="center"/>
              <w:rPr>
                <w:sz w:val="22"/>
                <w:szCs w:val="22"/>
              </w:rPr>
            </w:pPr>
          </w:p>
        </w:tc>
      </w:tr>
      <w:tr w:rsidR="00745E8D">
        <w:tc>
          <w:tcPr>
            <w:tcW w:w="2970" w:type="dxa"/>
            <w:shd w:val="clear" w:color="auto" w:fill="auto"/>
            <w:tcMar>
              <w:top w:w="100" w:type="dxa"/>
              <w:left w:w="100" w:type="dxa"/>
              <w:bottom w:w="100" w:type="dxa"/>
              <w:right w:w="100" w:type="dxa"/>
            </w:tcMar>
          </w:tcPr>
          <w:p w:rsidR="00745E8D" w:rsidRDefault="00FB3E90">
            <w:pPr>
              <w:spacing w:after="160" w:line="259" w:lineRule="auto"/>
              <w:jc w:val="both"/>
              <w:rPr>
                <w:sz w:val="22"/>
                <w:szCs w:val="22"/>
              </w:rPr>
            </w:pPr>
            <w:r>
              <w:rPr>
                <w:b/>
                <w:sz w:val="22"/>
                <w:szCs w:val="22"/>
              </w:rPr>
              <w:t>ARTÍCULO 3</w:t>
            </w:r>
            <w:r>
              <w:rPr>
                <w:sz w:val="22"/>
                <w:szCs w:val="22"/>
              </w:rPr>
              <w:t>. Ordénese la elaboración e instalación de un busto de MIGUEL URIBE TURBAY en la plazoleta interna del Concejo de Bogotá D.C.</w:t>
            </w:r>
          </w:p>
        </w:tc>
        <w:tc>
          <w:tcPr>
            <w:tcW w:w="3030" w:type="dxa"/>
            <w:shd w:val="clear" w:color="auto" w:fill="auto"/>
            <w:tcMar>
              <w:top w:w="100" w:type="dxa"/>
              <w:left w:w="100" w:type="dxa"/>
              <w:bottom w:w="100" w:type="dxa"/>
              <w:right w:w="100" w:type="dxa"/>
            </w:tcMar>
          </w:tcPr>
          <w:p w:rsidR="00745E8D" w:rsidRDefault="00FB3E90">
            <w:pPr>
              <w:jc w:val="center"/>
              <w:rPr>
                <w:sz w:val="22"/>
                <w:szCs w:val="22"/>
              </w:rPr>
            </w:pPr>
            <w:r>
              <w:rPr>
                <w:sz w:val="22"/>
                <w:szCs w:val="22"/>
              </w:rPr>
              <w:t>Sin modificaciones</w:t>
            </w:r>
          </w:p>
        </w:tc>
        <w:tc>
          <w:tcPr>
            <w:tcW w:w="2820" w:type="dxa"/>
            <w:shd w:val="clear" w:color="auto" w:fill="auto"/>
            <w:tcMar>
              <w:top w:w="100" w:type="dxa"/>
              <w:left w:w="100" w:type="dxa"/>
              <w:bottom w:w="100" w:type="dxa"/>
              <w:right w:w="100" w:type="dxa"/>
            </w:tcMar>
          </w:tcPr>
          <w:p w:rsidR="00745E8D" w:rsidRDefault="00745E8D">
            <w:pPr>
              <w:jc w:val="center"/>
              <w:rPr>
                <w:sz w:val="22"/>
                <w:szCs w:val="22"/>
              </w:rPr>
            </w:pPr>
          </w:p>
        </w:tc>
      </w:tr>
      <w:tr w:rsidR="00745E8D">
        <w:tc>
          <w:tcPr>
            <w:tcW w:w="2970" w:type="dxa"/>
            <w:shd w:val="clear" w:color="auto" w:fill="auto"/>
            <w:tcMar>
              <w:top w:w="100" w:type="dxa"/>
              <w:left w:w="100" w:type="dxa"/>
              <w:bottom w:w="100" w:type="dxa"/>
              <w:right w:w="100" w:type="dxa"/>
            </w:tcMar>
          </w:tcPr>
          <w:p w:rsidR="00745E8D" w:rsidRDefault="00FB3E90">
            <w:pPr>
              <w:spacing w:after="160" w:line="259" w:lineRule="auto"/>
              <w:jc w:val="both"/>
              <w:rPr>
                <w:sz w:val="22"/>
                <w:szCs w:val="22"/>
              </w:rPr>
            </w:pPr>
            <w:r>
              <w:rPr>
                <w:b/>
                <w:sz w:val="22"/>
                <w:szCs w:val="22"/>
              </w:rPr>
              <w:t>ARTÍCULO 4</w:t>
            </w:r>
            <w:r>
              <w:rPr>
                <w:sz w:val="22"/>
                <w:szCs w:val="22"/>
              </w:rPr>
              <w:t>. Ordénese la elaboración de un óleo de MIGUEL URIBE TURBAY, el cual</w:t>
            </w:r>
            <w:r>
              <w:rPr>
                <w:sz w:val="22"/>
                <w:szCs w:val="22"/>
              </w:rPr>
              <w:t xml:space="preserve"> será instalado en el Salón Comuneros del Concejo de Bogotá D.C.</w:t>
            </w:r>
          </w:p>
        </w:tc>
        <w:tc>
          <w:tcPr>
            <w:tcW w:w="3030" w:type="dxa"/>
            <w:shd w:val="clear" w:color="auto" w:fill="auto"/>
            <w:tcMar>
              <w:top w:w="100" w:type="dxa"/>
              <w:left w:w="100" w:type="dxa"/>
              <w:bottom w:w="100" w:type="dxa"/>
              <w:right w:w="100" w:type="dxa"/>
            </w:tcMar>
          </w:tcPr>
          <w:p w:rsidR="00745E8D" w:rsidRDefault="00FB3E90">
            <w:pPr>
              <w:jc w:val="center"/>
              <w:rPr>
                <w:sz w:val="22"/>
                <w:szCs w:val="22"/>
              </w:rPr>
            </w:pPr>
            <w:r>
              <w:rPr>
                <w:sz w:val="22"/>
                <w:szCs w:val="22"/>
              </w:rPr>
              <w:t>Sin modificaciones</w:t>
            </w:r>
          </w:p>
        </w:tc>
        <w:tc>
          <w:tcPr>
            <w:tcW w:w="2820" w:type="dxa"/>
            <w:shd w:val="clear" w:color="auto" w:fill="auto"/>
            <w:tcMar>
              <w:top w:w="100" w:type="dxa"/>
              <w:left w:w="100" w:type="dxa"/>
              <w:bottom w:w="100" w:type="dxa"/>
              <w:right w:w="100" w:type="dxa"/>
            </w:tcMar>
          </w:tcPr>
          <w:p w:rsidR="00745E8D" w:rsidRDefault="00745E8D">
            <w:pPr>
              <w:jc w:val="center"/>
              <w:rPr>
                <w:sz w:val="22"/>
                <w:szCs w:val="22"/>
              </w:rPr>
            </w:pPr>
          </w:p>
        </w:tc>
      </w:tr>
      <w:tr w:rsidR="00745E8D">
        <w:tc>
          <w:tcPr>
            <w:tcW w:w="2970" w:type="dxa"/>
            <w:shd w:val="clear" w:color="auto" w:fill="auto"/>
            <w:tcMar>
              <w:top w:w="100" w:type="dxa"/>
              <w:left w:w="100" w:type="dxa"/>
              <w:bottom w:w="100" w:type="dxa"/>
              <w:right w:w="100" w:type="dxa"/>
            </w:tcMar>
          </w:tcPr>
          <w:p w:rsidR="00745E8D" w:rsidRDefault="00FB3E90">
            <w:pPr>
              <w:spacing w:after="160" w:line="259" w:lineRule="auto"/>
              <w:jc w:val="both"/>
              <w:rPr>
                <w:sz w:val="22"/>
                <w:szCs w:val="22"/>
              </w:rPr>
            </w:pPr>
            <w:r>
              <w:rPr>
                <w:b/>
                <w:sz w:val="22"/>
                <w:szCs w:val="22"/>
              </w:rPr>
              <w:t>ARTÍCULO 5</w:t>
            </w:r>
            <w:r>
              <w:rPr>
                <w:sz w:val="22"/>
                <w:szCs w:val="22"/>
              </w:rPr>
              <w:t>. Ordénese la elaboración e instalación de una estatua de MIGUEL URIBE TURBAY en la plazoleta fundacional de Usaquén.</w:t>
            </w:r>
          </w:p>
        </w:tc>
        <w:tc>
          <w:tcPr>
            <w:tcW w:w="3030" w:type="dxa"/>
            <w:shd w:val="clear" w:color="auto" w:fill="auto"/>
            <w:tcMar>
              <w:top w:w="100" w:type="dxa"/>
              <w:left w:w="100" w:type="dxa"/>
              <w:bottom w:w="100" w:type="dxa"/>
              <w:right w:w="100" w:type="dxa"/>
            </w:tcMar>
          </w:tcPr>
          <w:p w:rsidR="00745E8D" w:rsidRDefault="00FB3E90">
            <w:pPr>
              <w:jc w:val="center"/>
              <w:rPr>
                <w:b/>
                <w:sz w:val="22"/>
                <w:szCs w:val="22"/>
              </w:rPr>
            </w:pPr>
            <w:r>
              <w:rPr>
                <w:sz w:val="22"/>
                <w:szCs w:val="22"/>
              </w:rPr>
              <w:t>Sin modificaciones</w:t>
            </w:r>
          </w:p>
        </w:tc>
        <w:tc>
          <w:tcPr>
            <w:tcW w:w="2820" w:type="dxa"/>
            <w:shd w:val="clear" w:color="auto" w:fill="auto"/>
            <w:tcMar>
              <w:top w:w="100" w:type="dxa"/>
              <w:left w:w="100" w:type="dxa"/>
              <w:bottom w:w="100" w:type="dxa"/>
              <w:right w:w="100" w:type="dxa"/>
            </w:tcMar>
          </w:tcPr>
          <w:p w:rsidR="00745E8D" w:rsidRDefault="00745E8D">
            <w:pPr>
              <w:jc w:val="center"/>
              <w:rPr>
                <w:sz w:val="22"/>
                <w:szCs w:val="22"/>
              </w:rPr>
            </w:pPr>
          </w:p>
        </w:tc>
      </w:tr>
      <w:tr w:rsidR="00745E8D">
        <w:tc>
          <w:tcPr>
            <w:tcW w:w="2970" w:type="dxa"/>
            <w:shd w:val="clear" w:color="auto" w:fill="auto"/>
            <w:tcMar>
              <w:top w:w="100" w:type="dxa"/>
              <w:left w:w="100" w:type="dxa"/>
              <w:bottom w:w="100" w:type="dxa"/>
              <w:right w:w="100" w:type="dxa"/>
            </w:tcMar>
          </w:tcPr>
          <w:p w:rsidR="00745E8D" w:rsidRDefault="00FB3E90">
            <w:pPr>
              <w:spacing w:after="160" w:line="259" w:lineRule="auto"/>
              <w:jc w:val="both"/>
              <w:rPr>
                <w:sz w:val="22"/>
                <w:szCs w:val="22"/>
              </w:rPr>
            </w:pPr>
            <w:r>
              <w:rPr>
                <w:b/>
                <w:sz w:val="22"/>
                <w:szCs w:val="22"/>
              </w:rPr>
              <w:t>ARTÍCULO 6</w:t>
            </w:r>
            <w:r>
              <w:rPr>
                <w:sz w:val="22"/>
                <w:szCs w:val="22"/>
              </w:rPr>
              <w:t xml:space="preserve">. Ordénese la construcción de un monumento para ser </w:t>
            </w:r>
            <w:r>
              <w:rPr>
                <w:sz w:val="22"/>
                <w:szCs w:val="22"/>
              </w:rPr>
              <w:lastRenderedPageBreak/>
              <w:t>instalado en el Mausoleo del Cementerio Central de Bogotá.</w:t>
            </w:r>
          </w:p>
        </w:tc>
        <w:tc>
          <w:tcPr>
            <w:tcW w:w="3030" w:type="dxa"/>
            <w:shd w:val="clear" w:color="auto" w:fill="auto"/>
            <w:tcMar>
              <w:top w:w="100" w:type="dxa"/>
              <w:left w:w="100" w:type="dxa"/>
              <w:bottom w:w="100" w:type="dxa"/>
              <w:right w:w="100" w:type="dxa"/>
            </w:tcMar>
          </w:tcPr>
          <w:p w:rsidR="00745E8D" w:rsidRDefault="00FB3E90">
            <w:pPr>
              <w:jc w:val="center"/>
              <w:rPr>
                <w:b/>
                <w:sz w:val="22"/>
                <w:szCs w:val="22"/>
              </w:rPr>
            </w:pPr>
            <w:r>
              <w:rPr>
                <w:sz w:val="22"/>
                <w:szCs w:val="22"/>
              </w:rPr>
              <w:lastRenderedPageBreak/>
              <w:t>Sin modificaciones</w:t>
            </w:r>
          </w:p>
        </w:tc>
        <w:tc>
          <w:tcPr>
            <w:tcW w:w="2820" w:type="dxa"/>
            <w:shd w:val="clear" w:color="auto" w:fill="auto"/>
            <w:tcMar>
              <w:top w:w="100" w:type="dxa"/>
              <w:left w:w="100" w:type="dxa"/>
              <w:bottom w:w="100" w:type="dxa"/>
              <w:right w:w="100" w:type="dxa"/>
            </w:tcMar>
          </w:tcPr>
          <w:p w:rsidR="00745E8D" w:rsidRDefault="00745E8D">
            <w:pPr>
              <w:jc w:val="center"/>
              <w:rPr>
                <w:sz w:val="22"/>
                <w:szCs w:val="22"/>
              </w:rPr>
            </w:pPr>
          </w:p>
        </w:tc>
      </w:tr>
      <w:tr w:rsidR="00745E8D">
        <w:tc>
          <w:tcPr>
            <w:tcW w:w="2970" w:type="dxa"/>
            <w:shd w:val="clear" w:color="auto" w:fill="auto"/>
            <w:tcMar>
              <w:top w:w="100" w:type="dxa"/>
              <w:left w:w="100" w:type="dxa"/>
              <w:bottom w:w="100" w:type="dxa"/>
              <w:right w:w="100" w:type="dxa"/>
            </w:tcMar>
          </w:tcPr>
          <w:p w:rsidR="00745E8D" w:rsidRDefault="00FB3E90">
            <w:pPr>
              <w:spacing w:after="160" w:line="259" w:lineRule="auto"/>
              <w:jc w:val="both"/>
              <w:rPr>
                <w:sz w:val="22"/>
                <w:szCs w:val="22"/>
              </w:rPr>
            </w:pPr>
            <w:r>
              <w:rPr>
                <w:b/>
                <w:sz w:val="22"/>
                <w:szCs w:val="22"/>
              </w:rPr>
              <w:t>ARTÍCULO 7</w:t>
            </w:r>
            <w:r>
              <w:rPr>
                <w:sz w:val="22"/>
                <w:szCs w:val="22"/>
              </w:rPr>
              <w:t>. Denomínese “</w:t>
            </w:r>
            <w:r>
              <w:rPr>
                <w:i/>
                <w:sz w:val="22"/>
                <w:szCs w:val="22"/>
              </w:rPr>
              <w:t>Avenida Calle 34 - Miguel Uribe Turbay</w:t>
            </w:r>
            <w:r>
              <w:rPr>
                <w:sz w:val="22"/>
                <w:szCs w:val="22"/>
              </w:rPr>
              <w:t>” a la actual Avenida Calle 34, esto en el tramo comprendido e</w:t>
            </w:r>
            <w:r>
              <w:rPr>
                <w:sz w:val="22"/>
                <w:szCs w:val="22"/>
              </w:rPr>
              <w:t>ntre Carrera Séptima hasta su intersección con Avenida de Las Américas y Calle 26.</w:t>
            </w:r>
          </w:p>
        </w:tc>
        <w:tc>
          <w:tcPr>
            <w:tcW w:w="3030" w:type="dxa"/>
            <w:shd w:val="clear" w:color="auto" w:fill="auto"/>
            <w:tcMar>
              <w:top w:w="100" w:type="dxa"/>
              <w:left w:w="100" w:type="dxa"/>
              <w:bottom w:w="100" w:type="dxa"/>
              <w:right w:w="100" w:type="dxa"/>
            </w:tcMar>
          </w:tcPr>
          <w:p w:rsidR="00745E8D" w:rsidRDefault="00FB3E90">
            <w:pPr>
              <w:jc w:val="center"/>
              <w:rPr>
                <w:b/>
                <w:sz w:val="22"/>
                <w:szCs w:val="22"/>
              </w:rPr>
            </w:pPr>
            <w:r>
              <w:rPr>
                <w:sz w:val="22"/>
                <w:szCs w:val="22"/>
              </w:rPr>
              <w:t>Sin modificaciones</w:t>
            </w:r>
          </w:p>
        </w:tc>
        <w:tc>
          <w:tcPr>
            <w:tcW w:w="2820" w:type="dxa"/>
            <w:shd w:val="clear" w:color="auto" w:fill="auto"/>
            <w:tcMar>
              <w:top w:w="100" w:type="dxa"/>
              <w:left w:w="100" w:type="dxa"/>
              <w:bottom w:w="100" w:type="dxa"/>
              <w:right w:w="100" w:type="dxa"/>
            </w:tcMar>
          </w:tcPr>
          <w:p w:rsidR="00745E8D" w:rsidRDefault="00745E8D">
            <w:pPr>
              <w:jc w:val="center"/>
              <w:rPr>
                <w:sz w:val="22"/>
                <w:szCs w:val="22"/>
              </w:rPr>
            </w:pPr>
          </w:p>
        </w:tc>
      </w:tr>
      <w:tr w:rsidR="00745E8D">
        <w:tc>
          <w:tcPr>
            <w:tcW w:w="2970" w:type="dxa"/>
            <w:shd w:val="clear" w:color="auto" w:fill="auto"/>
            <w:tcMar>
              <w:top w:w="100" w:type="dxa"/>
              <w:left w:w="100" w:type="dxa"/>
              <w:bottom w:w="100" w:type="dxa"/>
              <w:right w:w="100" w:type="dxa"/>
            </w:tcMar>
          </w:tcPr>
          <w:p w:rsidR="00745E8D" w:rsidRDefault="00FB3E90">
            <w:pPr>
              <w:spacing w:after="160" w:line="259" w:lineRule="auto"/>
              <w:jc w:val="both"/>
              <w:rPr>
                <w:sz w:val="22"/>
                <w:szCs w:val="22"/>
              </w:rPr>
            </w:pPr>
            <w:r>
              <w:rPr>
                <w:b/>
                <w:sz w:val="22"/>
                <w:szCs w:val="22"/>
              </w:rPr>
              <w:t>ARTÍCULO 8</w:t>
            </w:r>
            <w:r>
              <w:rPr>
                <w:sz w:val="22"/>
                <w:szCs w:val="22"/>
              </w:rPr>
              <w:t>. La Administración Distrital designará con el nombre de IED – MIGUEL URIBE TURBAY alguna de las nuevas sedes educativas que lleguen a constru</w:t>
            </w:r>
            <w:r>
              <w:rPr>
                <w:sz w:val="22"/>
                <w:szCs w:val="22"/>
              </w:rPr>
              <w:t>irse en el Distrito Capital, esto en el marco de la red de infraestructuras educativas existente.</w:t>
            </w:r>
          </w:p>
        </w:tc>
        <w:tc>
          <w:tcPr>
            <w:tcW w:w="3030" w:type="dxa"/>
            <w:shd w:val="clear" w:color="auto" w:fill="auto"/>
            <w:tcMar>
              <w:top w:w="100" w:type="dxa"/>
              <w:left w:w="100" w:type="dxa"/>
              <w:bottom w:w="100" w:type="dxa"/>
              <w:right w:w="100" w:type="dxa"/>
            </w:tcMar>
          </w:tcPr>
          <w:p w:rsidR="00745E8D" w:rsidRDefault="00FB3E90">
            <w:pPr>
              <w:jc w:val="center"/>
              <w:rPr>
                <w:b/>
                <w:sz w:val="22"/>
                <w:szCs w:val="22"/>
              </w:rPr>
            </w:pPr>
            <w:r>
              <w:rPr>
                <w:sz w:val="22"/>
                <w:szCs w:val="22"/>
              </w:rPr>
              <w:t>Sin modificaciones</w:t>
            </w:r>
          </w:p>
        </w:tc>
        <w:tc>
          <w:tcPr>
            <w:tcW w:w="2820" w:type="dxa"/>
            <w:shd w:val="clear" w:color="auto" w:fill="auto"/>
            <w:tcMar>
              <w:top w:w="100" w:type="dxa"/>
              <w:left w:w="100" w:type="dxa"/>
              <w:bottom w:w="100" w:type="dxa"/>
              <w:right w:w="100" w:type="dxa"/>
            </w:tcMar>
          </w:tcPr>
          <w:p w:rsidR="00745E8D" w:rsidRDefault="00745E8D">
            <w:pPr>
              <w:jc w:val="center"/>
              <w:rPr>
                <w:sz w:val="22"/>
                <w:szCs w:val="22"/>
              </w:rPr>
            </w:pPr>
          </w:p>
        </w:tc>
      </w:tr>
      <w:tr w:rsidR="00745E8D">
        <w:tc>
          <w:tcPr>
            <w:tcW w:w="2970" w:type="dxa"/>
            <w:shd w:val="clear" w:color="auto" w:fill="auto"/>
            <w:tcMar>
              <w:top w:w="100" w:type="dxa"/>
              <w:left w:w="100" w:type="dxa"/>
              <w:bottom w:w="100" w:type="dxa"/>
              <w:right w:w="100" w:type="dxa"/>
            </w:tcMar>
          </w:tcPr>
          <w:p w:rsidR="00745E8D" w:rsidRDefault="00FB3E90">
            <w:pPr>
              <w:spacing w:after="160" w:line="259" w:lineRule="auto"/>
              <w:jc w:val="both"/>
              <w:rPr>
                <w:sz w:val="22"/>
                <w:szCs w:val="22"/>
              </w:rPr>
            </w:pPr>
            <w:r>
              <w:rPr>
                <w:b/>
                <w:sz w:val="22"/>
                <w:szCs w:val="22"/>
              </w:rPr>
              <w:t>ARTÍCULO 9</w:t>
            </w:r>
            <w:r>
              <w:rPr>
                <w:sz w:val="22"/>
                <w:szCs w:val="22"/>
              </w:rPr>
              <w:t>. La Administración Distrital designará con el nombre MIGUEL URIBE TURBAY alguna de las estaciones que integrarán la Red de Met</w:t>
            </w:r>
            <w:r>
              <w:rPr>
                <w:sz w:val="22"/>
                <w:szCs w:val="22"/>
              </w:rPr>
              <w:t>ros de Bogotá D.C.</w:t>
            </w:r>
          </w:p>
        </w:tc>
        <w:tc>
          <w:tcPr>
            <w:tcW w:w="3030" w:type="dxa"/>
            <w:shd w:val="clear" w:color="auto" w:fill="auto"/>
            <w:tcMar>
              <w:top w:w="100" w:type="dxa"/>
              <w:left w:w="100" w:type="dxa"/>
              <w:bottom w:w="100" w:type="dxa"/>
              <w:right w:w="100" w:type="dxa"/>
            </w:tcMar>
          </w:tcPr>
          <w:p w:rsidR="00745E8D" w:rsidRDefault="00FB3E90">
            <w:pPr>
              <w:jc w:val="center"/>
              <w:rPr>
                <w:b/>
                <w:sz w:val="22"/>
                <w:szCs w:val="22"/>
              </w:rPr>
            </w:pPr>
            <w:r>
              <w:rPr>
                <w:sz w:val="22"/>
                <w:szCs w:val="22"/>
              </w:rPr>
              <w:t>Sin modificaciones</w:t>
            </w:r>
          </w:p>
        </w:tc>
        <w:tc>
          <w:tcPr>
            <w:tcW w:w="2820" w:type="dxa"/>
            <w:shd w:val="clear" w:color="auto" w:fill="auto"/>
            <w:tcMar>
              <w:top w:w="100" w:type="dxa"/>
              <w:left w:w="100" w:type="dxa"/>
              <w:bottom w:w="100" w:type="dxa"/>
              <w:right w:w="100" w:type="dxa"/>
            </w:tcMar>
          </w:tcPr>
          <w:p w:rsidR="00745E8D" w:rsidRDefault="00745E8D">
            <w:pPr>
              <w:jc w:val="center"/>
              <w:rPr>
                <w:sz w:val="22"/>
                <w:szCs w:val="22"/>
              </w:rPr>
            </w:pPr>
          </w:p>
        </w:tc>
      </w:tr>
      <w:tr w:rsidR="00745E8D">
        <w:tc>
          <w:tcPr>
            <w:tcW w:w="2970" w:type="dxa"/>
            <w:shd w:val="clear" w:color="auto" w:fill="auto"/>
            <w:tcMar>
              <w:top w:w="100" w:type="dxa"/>
              <w:left w:w="100" w:type="dxa"/>
              <w:bottom w:w="100" w:type="dxa"/>
              <w:right w:w="100" w:type="dxa"/>
            </w:tcMar>
          </w:tcPr>
          <w:p w:rsidR="00745E8D" w:rsidRDefault="00FB3E90">
            <w:pPr>
              <w:spacing w:after="160" w:line="259" w:lineRule="auto"/>
              <w:jc w:val="both"/>
              <w:rPr>
                <w:sz w:val="22"/>
                <w:szCs w:val="22"/>
              </w:rPr>
            </w:pPr>
            <w:r>
              <w:rPr>
                <w:b/>
                <w:sz w:val="22"/>
                <w:szCs w:val="22"/>
              </w:rPr>
              <w:t xml:space="preserve">ARTÍCULO 10. </w:t>
            </w:r>
            <w:r>
              <w:rPr>
                <w:sz w:val="22"/>
                <w:szCs w:val="22"/>
              </w:rPr>
              <w:t xml:space="preserve">La Administración Distrital contemplará la asignación del nombre MIGUEL URIBE </w:t>
            </w:r>
            <w:r>
              <w:rPr>
                <w:sz w:val="22"/>
                <w:szCs w:val="22"/>
              </w:rPr>
              <w:lastRenderedPageBreak/>
              <w:t>TURBAY, para futuros desarrollos urbanísticos que lleguen a adelantarse dentro del perímetro urbano de Bogotá D.C.</w:t>
            </w:r>
          </w:p>
        </w:tc>
        <w:tc>
          <w:tcPr>
            <w:tcW w:w="3030" w:type="dxa"/>
            <w:shd w:val="clear" w:color="auto" w:fill="auto"/>
            <w:tcMar>
              <w:top w:w="100" w:type="dxa"/>
              <w:left w:w="100" w:type="dxa"/>
              <w:bottom w:w="100" w:type="dxa"/>
              <w:right w:w="100" w:type="dxa"/>
            </w:tcMar>
          </w:tcPr>
          <w:p w:rsidR="00745E8D" w:rsidRDefault="00FB3E90">
            <w:pPr>
              <w:jc w:val="center"/>
              <w:rPr>
                <w:b/>
                <w:sz w:val="22"/>
                <w:szCs w:val="22"/>
              </w:rPr>
            </w:pPr>
            <w:r>
              <w:rPr>
                <w:sz w:val="22"/>
                <w:szCs w:val="22"/>
              </w:rPr>
              <w:lastRenderedPageBreak/>
              <w:t>Sin modificaciones</w:t>
            </w:r>
          </w:p>
        </w:tc>
        <w:tc>
          <w:tcPr>
            <w:tcW w:w="2820" w:type="dxa"/>
            <w:shd w:val="clear" w:color="auto" w:fill="auto"/>
            <w:tcMar>
              <w:top w:w="100" w:type="dxa"/>
              <w:left w:w="100" w:type="dxa"/>
              <w:bottom w:w="100" w:type="dxa"/>
              <w:right w:w="100" w:type="dxa"/>
            </w:tcMar>
          </w:tcPr>
          <w:p w:rsidR="00745E8D" w:rsidRDefault="00745E8D">
            <w:pPr>
              <w:jc w:val="center"/>
              <w:rPr>
                <w:sz w:val="22"/>
                <w:szCs w:val="22"/>
              </w:rPr>
            </w:pPr>
          </w:p>
        </w:tc>
      </w:tr>
      <w:tr w:rsidR="00745E8D">
        <w:tc>
          <w:tcPr>
            <w:tcW w:w="2970" w:type="dxa"/>
            <w:shd w:val="clear" w:color="auto" w:fill="auto"/>
            <w:tcMar>
              <w:top w:w="100" w:type="dxa"/>
              <w:left w:w="100" w:type="dxa"/>
              <w:bottom w:w="100" w:type="dxa"/>
              <w:right w:w="100" w:type="dxa"/>
            </w:tcMar>
          </w:tcPr>
          <w:p w:rsidR="00745E8D" w:rsidRDefault="00FB3E90">
            <w:pPr>
              <w:spacing w:after="160" w:line="259" w:lineRule="auto"/>
              <w:jc w:val="both"/>
              <w:rPr>
                <w:sz w:val="22"/>
                <w:szCs w:val="22"/>
              </w:rPr>
            </w:pPr>
            <w:r>
              <w:rPr>
                <w:b/>
                <w:sz w:val="22"/>
                <w:szCs w:val="22"/>
              </w:rPr>
              <w:t xml:space="preserve">ARTÍCULO 11. </w:t>
            </w:r>
            <w:r>
              <w:rPr>
                <w:sz w:val="22"/>
                <w:szCs w:val="22"/>
              </w:rPr>
              <w:t>La Administración Distrital, de acuerdo con los criterios de disponibilidad, eficiencia, progresividad y necesidad de recursos, programará las partidas presupuestales correspondientes al cumplimiento del presente Acuerdo.</w:t>
            </w:r>
          </w:p>
          <w:p w:rsidR="00745E8D" w:rsidRDefault="00745E8D">
            <w:pPr>
              <w:spacing w:after="160" w:line="259" w:lineRule="auto"/>
              <w:jc w:val="both"/>
              <w:rPr>
                <w:b/>
                <w:sz w:val="22"/>
                <w:szCs w:val="22"/>
              </w:rPr>
            </w:pPr>
          </w:p>
        </w:tc>
        <w:tc>
          <w:tcPr>
            <w:tcW w:w="3030" w:type="dxa"/>
            <w:shd w:val="clear" w:color="auto" w:fill="auto"/>
            <w:tcMar>
              <w:top w:w="100" w:type="dxa"/>
              <w:left w:w="100" w:type="dxa"/>
              <w:bottom w:w="100" w:type="dxa"/>
              <w:right w:w="100" w:type="dxa"/>
            </w:tcMar>
          </w:tcPr>
          <w:p w:rsidR="00745E8D" w:rsidRDefault="00FB3E90">
            <w:pPr>
              <w:jc w:val="center"/>
              <w:rPr>
                <w:b/>
                <w:sz w:val="22"/>
                <w:szCs w:val="22"/>
              </w:rPr>
            </w:pPr>
            <w:r>
              <w:rPr>
                <w:sz w:val="22"/>
                <w:szCs w:val="22"/>
              </w:rPr>
              <w:t>Sin modificaciones</w:t>
            </w:r>
          </w:p>
        </w:tc>
        <w:tc>
          <w:tcPr>
            <w:tcW w:w="2820" w:type="dxa"/>
            <w:shd w:val="clear" w:color="auto" w:fill="auto"/>
            <w:tcMar>
              <w:top w:w="100" w:type="dxa"/>
              <w:left w:w="100" w:type="dxa"/>
              <w:bottom w:w="100" w:type="dxa"/>
              <w:right w:w="100" w:type="dxa"/>
            </w:tcMar>
          </w:tcPr>
          <w:p w:rsidR="00745E8D" w:rsidRDefault="00745E8D">
            <w:pPr>
              <w:jc w:val="center"/>
              <w:rPr>
                <w:sz w:val="22"/>
                <w:szCs w:val="22"/>
              </w:rPr>
            </w:pPr>
          </w:p>
        </w:tc>
      </w:tr>
      <w:tr w:rsidR="00745E8D">
        <w:tc>
          <w:tcPr>
            <w:tcW w:w="2970" w:type="dxa"/>
            <w:shd w:val="clear" w:color="auto" w:fill="auto"/>
            <w:tcMar>
              <w:top w:w="100" w:type="dxa"/>
              <w:left w:w="100" w:type="dxa"/>
              <w:bottom w:w="100" w:type="dxa"/>
              <w:right w:w="100" w:type="dxa"/>
            </w:tcMar>
          </w:tcPr>
          <w:p w:rsidR="00745E8D" w:rsidRDefault="00745E8D">
            <w:pPr>
              <w:spacing w:after="160" w:line="259" w:lineRule="auto"/>
              <w:jc w:val="both"/>
              <w:rPr>
                <w:b/>
                <w:sz w:val="22"/>
                <w:szCs w:val="22"/>
              </w:rPr>
            </w:pPr>
          </w:p>
        </w:tc>
        <w:tc>
          <w:tcPr>
            <w:tcW w:w="3030" w:type="dxa"/>
            <w:shd w:val="clear" w:color="auto" w:fill="auto"/>
            <w:tcMar>
              <w:top w:w="100" w:type="dxa"/>
              <w:left w:w="100" w:type="dxa"/>
              <w:bottom w:w="100" w:type="dxa"/>
              <w:right w:w="100" w:type="dxa"/>
            </w:tcMar>
          </w:tcPr>
          <w:p w:rsidR="00745E8D" w:rsidRDefault="00FB3E90">
            <w:pPr>
              <w:jc w:val="both"/>
              <w:rPr>
                <w:color w:val="FF0000"/>
                <w:sz w:val="22"/>
                <w:szCs w:val="22"/>
              </w:rPr>
            </w:pPr>
            <w:r>
              <w:rPr>
                <w:b/>
                <w:color w:val="FF0000"/>
                <w:sz w:val="22"/>
                <w:szCs w:val="22"/>
              </w:rPr>
              <w:t xml:space="preserve">ARTÍCULO 12. </w:t>
            </w:r>
            <w:r>
              <w:rPr>
                <w:color w:val="FF0000"/>
                <w:sz w:val="22"/>
                <w:szCs w:val="22"/>
              </w:rPr>
              <w:t xml:space="preserve">La Administración Distrital, a través de las entidades competentes, adelantará los trámites administrativos y jurídicos necesarios para que el actual Parque El Golfito, ubicado en la localidad de Fontibón, lugar donde se perpetró el atentado contra Miguel </w:t>
            </w:r>
            <w:r>
              <w:rPr>
                <w:color w:val="FF0000"/>
                <w:sz w:val="22"/>
                <w:szCs w:val="22"/>
              </w:rPr>
              <w:t>Uribe Turbay, cambie oficialmente su denominación y pase a llamarse Parque Miguel Uribe Turbay (Q.E.P.D.), como homenaje póstumo a su memoria.</w:t>
            </w:r>
          </w:p>
        </w:tc>
        <w:tc>
          <w:tcPr>
            <w:tcW w:w="2820" w:type="dxa"/>
            <w:shd w:val="clear" w:color="auto" w:fill="auto"/>
            <w:tcMar>
              <w:top w:w="100" w:type="dxa"/>
              <w:left w:w="100" w:type="dxa"/>
              <w:bottom w:w="100" w:type="dxa"/>
              <w:right w:w="100" w:type="dxa"/>
            </w:tcMar>
          </w:tcPr>
          <w:p w:rsidR="00745E8D" w:rsidRDefault="00FB3E90">
            <w:pPr>
              <w:jc w:val="center"/>
              <w:rPr>
                <w:sz w:val="22"/>
                <w:szCs w:val="22"/>
              </w:rPr>
            </w:pPr>
            <w:r>
              <w:rPr>
                <w:sz w:val="22"/>
                <w:szCs w:val="22"/>
              </w:rPr>
              <w:t>Artículo nuevo.</w:t>
            </w:r>
          </w:p>
        </w:tc>
      </w:tr>
      <w:tr w:rsidR="00745E8D">
        <w:tc>
          <w:tcPr>
            <w:tcW w:w="2970" w:type="dxa"/>
            <w:shd w:val="clear" w:color="auto" w:fill="auto"/>
            <w:tcMar>
              <w:top w:w="100" w:type="dxa"/>
              <w:left w:w="100" w:type="dxa"/>
              <w:bottom w:w="100" w:type="dxa"/>
              <w:right w:w="100" w:type="dxa"/>
            </w:tcMar>
          </w:tcPr>
          <w:p w:rsidR="00745E8D" w:rsidRDefault="00FB3E90">
            <w:pPr>
              <w:spacing w:after="160" w:line="259" w:lineRule="auto"/>
              <w:jc w:val="both"/>
              <w:rPr>
                <w:b/>
                <w:sz w:val="22"/>
                <w:szCs w:val="22"/>
              </w:rPr>
            </w:pPr>
            <w:r>
              <w:rPr>
                <w:b/>
                <w:sz w:val="22"/>
                <w:szCs w:val="22"/>
              </w:rPr>
              <w:lastRenderedPageBreak/>
              <w:t xml:space="preserve">ARTÍCULO 12. </w:t>
            </w:r>
            <w:r>
              <w:rPr>
                <w:sz w:val="22"/>
                <w:szCs w:val="22"/>
              </w:rPr>
              <w:t>El presente Acuerdo rige a partir de la fecha de su publicación.</w:t>
            </w:r>
          </w:p>
        </w:tc>
        <w:tc>
          <w:tcPr>
            <w:tcW w:w="3030" w:type="dxa"/>
            <w:shd w:val="clear" w:color="auto" w:fill="auto"/>
            <w:tcMar>
              <w:top w:w="100" w:type="dxa"/>
              <w:left w:w="100" w:type="dxa"/>
              <w:bottom w:w="100" w:type="dxa"/>
              <w:right w:w="100" w:type="dxa"/>
            </w:tcMar>
          </w:tcPr>
          <w:p w:rsidR="00745E8D" w:rsidRDefault="00FB3E90">
            <w:pPr>
              <w:spacing w:after="160" w:line="259" w:lineRule="auto"/>
              <w:jc w:val="both"/>
              <w:rPr>
                <w:b/>
                <w:sz w:val="22"/>
                <w:szCs w:val="22"/>
              </w:rPr>
            </w:pPr>
            <w:r>
              <w:rPr>
                <w:b/>
                <w:color w:val="FF0000"/>
                <w:sz w:val="22"/>
                <w:szCs w:val="22"/>
              </w:rPr>
              <w:t>ARTÍCULO 13.</w:t>
            </w:r>
            <w:r>
              <w:rPr>
                <w:b/>
                <w:sz w:val="22"/>
                <w:szCs w:val="22"/>
              </w:rPr>
              <w:t xml:space="preserve"> </w:t>
            </w:r>
            <w:r>
              <w:rPr>
                <w:sz w:val="22"/>
                <w:szCs w:val="22"/>
              </w:rPr>
              <w:t>El presente Acuerdo rige a partir de la fecha de su publicación.</w:t>
            </w:r>
          </w:p>
        </w:tc>
        <w:tc>
          <w:tcPr>
            <w:tcW w:w="2820" w:type="dxa"/>
            <w:shd w:val="clear" w:color="auto" w:fill="auto"/>
            <w:tcMar>
              <w:top w:w="100" w:type="dxa"/>
              <w:left w:w="100" w:type="dxa"/>
              <w:bottom w:w="100" w:type="dxa"/>
              <w:right w:w="100" w:type="dxa"/>
            </w:tcMar>
          </w:tcPr>
          <w:p w:rsidR="00745E8D" w:rsidRDefault="00FB3E90">
            <w:pPr>
              <w:jc w:val="center"/>
              <w:rPr>
                <w:sz w:val="22"/>
                <w:szCs w:val="22"/>
              </w:rPr>
            </w:pPr>
            <w:r>
              <w:rPr>
                <w:sz w:val="22"/>
                <w:szCs w:val="22"/>
              </w:rPr>
              <w:t>Remunerado.</w:t>
            </w:r>
          </w:p>
        </w:tc>
      </w:tr>
    </w:tbl>
    <w:p w:rsidR="00745E8D" w:rsidRDefault="00745E8D">
      <w:pPr>
        <w:jc w:val="both"/>
        <w:rPr>
          <w:i/>
          <w:sz w:val="22"/>
          <w:szCs w:val="22"/>
        </w:rPr>
      </w:pPr>
    </w:p>
    <w:p w:rsidR="00745E8D" w:rsidRDefault="00FB3E90">
      <w:pPr>
        <w:numPr>
          <w:ilvl w:val="0"/>
          <w:numId w:val="1"/>
        </w:numPr>
        <w:jc w:val="both"/>
        <w:rPr>
          <w:sz w:val="22"/>
          <w:szCs w:val="22"/>
          <w:highlight w:val="white"/>
          <w:u w:val="single"/>
        </w:rPr>
      </w:pPr>
      <w:r>
        <w:rPr>
          <w:b/>
          <w:sz w:val="22"/>
          <w:szCs w:val="22"/>
          <w:highlight w:val="white"/>
          <w:u w:val="single"/>
        </w:rPr>
        <w:t>CONCLUSIONES</w:t>
      </w:r>
    </w:p>
    <w:p w:rsidR="00745E8D" w:rsidRDefault="00745E8D">
      <w:pPr>
        <w:jc w:val="both"/>
        <w:rPr>
          <w:b/>
          <w:sz w:val="22"/>
          <w:szCs w:val="22"/>
          <w:highlight w:val="white"/>
          <w:u w:val="single"/>
        </w:rPr>
      </w:pPr>
    </w:p>
    <w:p w:rsidR="00745E8D" w:rsidRDefault="00FB3E90">
      <w:pPr>
        <w:jc w:val="both"/>
        <w:rPr>
          <w:i/>
          <w:sz w:val="22"/>
          <w:szCs w:val="22"/>
        </w:rPr>
      </w:pPr>
      <w:r>
        <w:rPr>
          <w:sz w:val="22"/>
          <w:szCs w:val="22"/>
          <w:highlight w:val="white"/>
        </w:rPr>
        <w:t xml:space="preserve">Teniendo en cuenta las consideraciones planteadas y los argumentos sostenidos, </w:t>
      </w:r>
      <w:r>
        <w:rPr>
          <w:sz w:val="22"/>
          <w:szCs w:val="22"/>
        </w:rPr>
        <w:t xml:space="preserve">presentamos </w:t>
      </w:r>
      <w:r>
        <w:rPr>
          <w:b/>
          <w:sz w:val="22"/>
          <w:szCs w:val="22"/>
        </w:rPr>
        <w:t xml:space="preserve">PONENCIA POSITIVA CONJUNTA CON MODIFICACIONES </w:t>
      </w:r>
      <w:r>
        <w:rPr>
          <w:sz w:val="22"/>
          <w:szCs w:val="22"/>
        </w:rPr>
        <w:t>al Proyecto de Acuerdo 768</w:t>
      </w:r>
      <w:r>
        <w:rPr>
          <w:sz w:val="22"/>
          <w:szCs w:val="22"/>
        </w:rPr>
        <w:t xml:space="preserve"> de 2025 </w:t>
      </w:r>
      <w:r>
        <w:rPr>
          <w:b/>
          <w:i/>
          <w:sz w:val="22"/>
          <w:szCs w:val="22"/>
        </w:rPr>
        <w:t>“Por medio del cual rinde homenaje a la memoria de Miguel Uribe Turbay en el Distrito Capital”</w:t>
      </w:r>
    </w:p>
    <w:p w:rsidR="00745E8D" w:rsidRDefault="00745E8D">
      <w:pPr>
        <w:jc w:val="both"/>
        <w:rPr>
          <w:i/>
          <w:sz w:val="22"/>
          <w:szCs w:val="22"/>
        </w:rPr>
      </w:pPr>
    </w:p>
    <w:p w:rsidR="00745E8D" w:rsidRDefault="00FB3E90">
      <w:pPr>
        <w:spacing w:line="276" w:lineRule="auto"/>
        <w:jc w:val="both"/>
        <w:rPr>
          <w:sz w:val="22"/>
          <w:szCs w:val="22"/>
        </w:rPr>
      </w:pPr>
      <w:r>
        <w:rPr>
          <w:sz w:val="22"/>
          <w:szCs w:val="22"/>
        </w:rPr>
        <w:t>Atentamente</w:t>
      </w:r>
    </w:p>
    <w:p w:rsidR="00745E8D" w:rsidRDefault="00FB3E90">
      <w:pPr>
        <w:spacing w:line="276" w:lineRule="auto"/>
        <w:jc w:val="both"/>
        <w:rPr>
          <w:sz w:val="22"/>
          <w:szCs w:val="22"/>
        </w:rPr>
      </w:pPr>
      <w:bookmarkStart w:id="1" w:name="_heading=h.6ibopqjpdiuw" w:colFirst="0" w:colLast="0"/>
      <w:bookmarkEnd w:id="1"/>
      <w:r>
        <w:rPr>
          <w:sz w:val="22"/>
          <w:szCs w:val="22"/>
        </w:rPr>
        <w:t xml:space="preserve">                      </w:t>
      </w:r>
    </w:p>
    <w:p w:rsidR="00745E8D" w:rsidRDefault="00FB3E90">
      <w:pPr>
        <w:spacing w:line="276" w:lineRule="auto"/>
        <w:jc w:val="both"/>
        <w:rPr>
          <w:sz w:val="22"/>
          <w:szCs w:val="22"/>
        </w:rPr>
      </w:pPr>
      <w:bookmarkStart w:id="2" w:name="_heading=h.vj6a189if2ju" w:colFirst="0" w:colLast="0"/>
      <w:bookmarkEnd w:id="2"/>
      <w:r>
        <w:rPr>
          <w:sz w:val="22"/>
          <w:szCs w:val="22"/>
        </w:rPr>
        <w:t xml:space="preserve">                                                                      </w:t>
      </w:r>
    </w:p>
    <w:p w:rsidR="00745E8D" w:rsidRDefault="00745E8D">
      <w:pPr>
        <w:rPr>
          <w:sz w:val="22"/>
          <w:szCs w:val="22"/>
        </w:rPr>
      </w:pPr>
    </w:p>
    <w:p w:rsidR="00745E8D" w:rsidRDefault="00FB3E90">
      <w:pPr>
        <w:rPr>
          <w:sz w:val="22"/>
          <w:szCs w:val="22"/>
        </w:rPr>
      </w:pPr>
      <w:r>
        <w:rPr>
          <w:b/>
          <w:sz w:val="22"/>
          <w:szCs w:val="22"/>
        </w:rPr>
        <w:t>H.C. ANDRÉS BARRIOS BERNAL                              H.C. SAMIR BEDOYA PIRAQUIVE</w:t>
      </w:r>
    </w:p>
    <w:p w:rsidR="00745E8D" w:rsidRDefault="00FB3E90">
      <w:pPr>
        <w:rPr>
          <w:sz w:val="22"/>
          <w:szCs w:val="22"/>
        </w:rPr>
      </w:pPr>
      <w:r>
        <w:rPr>
          <w:sz w:val="22"/>
          <w:szCs w:val="22"/>
        </w:rPr>
        <w:t>Ponente</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Ponente</w:t>
      </w:r>
      <w:bookmarkStart w:id="3" w:name="_GoBack"/>
      <w:bookmarkEnd w:id="3"/>
    </w:p>
    <w:p w:rsidR="00745E8D" w:rsidRDefault="00745E8D">
      <w:pPr>
        <w:rPr>
          <w:sz w:val="22"/>
          <w:szCs w:val="22"/>
        </w:rPr>
      </w:pPr>
    </w:p>
    <w:p w:rsidR="00745E8D" w:rsidRDefault="00745E8D">
      <w:pPr>
        <w:rPr>
          <w:sz w:val="22"/>
          <w:szCs w:val="22"/>
        </w:rPr>
      </w:pPr>
    </w:p>
    <w:p w:rsidR="00745E8D" w:rsidRDefault="00745E8D">
      <w:pPr>
        <w:rPr>
          <w:sz w:val="22"/>
          <w:szCs w:val="22"/>
        </w:rPr>
      </w:pPr>
    </w:p>
    <w:p w:rsidR="00745E8D" w:rsidRDefault="00745E8D">
      <w:pPr>
        <w:rPr>
          <w:sz w:val="22"/>
          <w:szCs w:val="22"/>
        </w:rPr>
      </w:pPr>
    </w:p>
    <w:p w:rsidR="00745E8D" w:rsidRDefault="00FB3E90">
      <w:pPr>
        <w:rPr>
          <w:b/>
          <w:sz w:val="22"/>
          <w:szCs w:val="22"/>
        </w:rPr>
      </w:pPr>
      <w:r>
        <w:rPr>
          <w:b/>
          <w:sz w:val="22"/>
          <w:szCs w:val="22"/>
        </w:rPr>
        <w:t>H.C. JESÚS DAVID ARAQUE MEJÍA</w:t>
      </w:r>
    </w:p>
    <w:p w:rsidR="00745E8D" w:rsidRDefault="00FB3E90">
      <w:pPr>
        <w:rPr>
          <w:sz w:val="22"/>
          <w:szCs w:val="22"/>
        </w:rPr>
      </w:pPr>
      <w:r>
        <w:rPr>
          <w:sz w:val="22"/>
          <w:szCs w:val="22"/>
        </w:rPr>
        <w:t>Ponente</w:t>
      </w:r>
    </w:p>
    <w:p w:rsidR="00745E8D" w:rsidRDefault="00745E8D">
      <w:pPr>
        <w:jc w:val="center"/>
        <w:rPr>
          <w:b/>
          <w:i/>
          <w:sz w:val="22"/>
          <w:szCs w:val="22"/>
        </w:rPr>
      </w:pPr>
    </w:p>
    <w:p w:rsidR="00745E8D" w:rsidRDefault="00745E8D">
      <w:pPr>
        <w:jc w:val="center"/>
        <w:rPr>
          <w:b/>
          <w:i/>
          <w:sz w:val="22"/>
          <w:szCs w:val="22"/>
        </w:rPr>
      </w:pPr>
    </w:p>
    <w:p w:rsidR="00745E8D" w:rsidRDefault="00745E8D">
      <w:pPr>
        <w:jc w:val="center"/>
        <w:rPr>
          <w:b/>
          <w:i/>
          <w:sz w:val="22"/>
          <w:szCs w:val="22"/>
        </w:rPr>
      </w:pPr>
    </w:p>
    <w:p w:rsidR="00745E8D" w:rsidRDefault="00745E8D">
      <w:pPr>
        <w:jc w:val="center"/>
        <w:rPr>
          <w:b/>
          <w:i/>
          <w:sz w:val="22"/>
          <w:szCs w:val="22"/>
        </w:rPr>
      </w:pPr>
    </w:p>
    <w:p w:rsidR="00745E8D" w:rsidRDefault="00745E8D">
      <w:pPr>
        <w:jc w:val="center"/>
        <w:rPr>
          <w:b/>
          <w:i/>
          <w:sz w:val="22"/>
          <w:szCs w:val="22"/>
        </w:rPr>
      </w:pPr>
    </w:p>
    <w:p w:rsidR="00745E8D" w:rsidRDefault="00FB3E90">
      <w:pPr>
        <w:jc w:val="center"/>
        <w:rPr>
          <w:b/>
          <w:sz w:val="22"/>
          <w:szCs w:val="22"/>
        </w:rPr>
      </w:pPr>
      <w:r>
        <w:rPr>
          <w:b/>
          <w:sz w:val="22"/>
          <w:szCs w:val="22"/>
        </w:rPr>
        <w:t>ARTICULADO</w:t>
      </w:r>
    </w:p>
    <w:p w:rsidR="00745E8D" w:rsidRDefault="00745E8D">
      <w:pPr>
        <w:jc w:val="center"/>
        <w:rPr>
          <w:b/>
          <w:sz w:val="22"/>
          <w:szCs w:val="22"/>
        </w:rPr>
      </w:pPr>
    </w:p>
    <w:p w:rsidR="00745E8D" w:rsidRDefault="00FB3E90">
      <w:pPr>
        <w:spacing w:after="160" w:line="259" w:lineRule="auto"/>
        <w:jc w:val="center"/>
        <w:rPr>
          <w:b/>
          <w:sz w:val="22"/>
          <w:szCs w:val="22"/>
        </w:rPr>
      </w:pPr>
      <w:r>
        <w:rPr>
          <w:b/>
          <w:sz w:val="22"/>
          <w:szCs w:val="22"/>
        </w:rPr>
        <w:t>PROYECTO DE ACUERDO No 768 DE 2025</w:t>
      </w:r>
    </w:p>
    <w:p w:rsidR="00745E8D" w:rsidRDefault="00FB3E90">
      <w:pPr>
        <w:spacing w:after="160" w:line="259" w:lineRule="auto"/>
        <w:jc w:val="center"/>
        <w:rPr>
          <w:b/>
          <w:i/>
          <w:sz w:val="22"/>
          <w:szCs w:val="22"/>
        </w:rPr>
      </w:pPr>
      <w:r>
        <w:rPr>
          <w:b/>
          <w:i/>
          <w:sz w:val="22"/>
          <w:szCs w:val="22"/>
        </w:rPr>
        <w:t>“POR EL CUAL SE RINDE HOMENAJE A LA MEMORIA DE MIGUEL URIBE</w:t>
      </w:r>
    </w:p>
    <w:p w:rsidR="00745E8D" w:rsidRDefault="00FB3E90">
      <w:pPr>
        <w:spacing w:after="160" w:line="259" w:lineRule="auto"/>
        <w:jc w:val="center"/>
        <w:rPr>
          <w:b/>
          <w:i/>
          <w:sz w:val="22"/>
          <w:szCs w:val="22"/>
        </w:rPr>
      </w:pPr>
      <w:r>
        <w:rPr>
          <w:b/>
          <w:i/>
          <w:sz w:val="22"/>
          <w:szCs w:val="22"/>
        </w:rPr>
        <w:t>TURBAY EN EL DISTRITO CAPITAL”</w:t>
      </w:r>
    </w:p>
    <w:p w:rsidR="00745E8D" w:rsidRDefault="00FB3E90">
      <w:pPr>
        <w:spacing w:after="160" w:line="259" w:lineRule="auto"/>
        <w:jc w:val="center"/>
        <w:rPr>
          <w:b/>
          <w:sz w:val="22"/>
          <w:szCs w:val="22"/>
        </w:rPr>
      </w:pPr>
      <w:r>
        <w:rPr>
          <w:b/>
          <w:sz w:val="22"/>
          <w:szCs w:val="22"/>
        </w:rPr>
        <w:t>EL CONCEJO DE BOGOTÁ, D.C.,</w:t>
      </w:r>
    </w:p>
    <w:p w:rsidR="00745E8D" w:rsidRDefault="00FB3E90">
      <w:pPr>
        <w:spacing w:after="160" w:line="259" w:lineRule="auto"/>
        <w:jc w:val="center"/>
        <w:rPr>
          <w:sz w:val="22"/>
          <w:szCs w:val="22"/>
        </w:rPr>
      </w:pPr>
      <w:r>
        <w:rPr>
          <w:sz w:val="22"/>
          <w:szCs w:val="22"/>
        </w:rPr>
        <w:t>En uso de sus atribuciones constitucionales y legales, en especial las conferidas</w:t>
      </w:r>
    </w:p>
    <w:p w:rsidR="00745E8D" w:rsidRDefault="00FB3E90">
      <w:pPr>
        <w:spacing w:after="160" w:line="259" w:lineRule="auto"/>
        <w:jc w:val="center"/>
        <w:rPr>
          <w:sz w:val="22"/>
          <w:szCs w:val="22"/>
        </w:rPr>
      </w:pPr>
      <w:r>
        <w:rPr>
          <w:sz w:val="22"/>
          <w:szCs w:val="22"/>
        </w:rPr>
        <w:t>por el artículo 12, numeral 1º. del Decreto Ley 1421 de</w:t>
      </w:r>
      <w:r>
        <w:rPr>
          <w:sz w:val="22"/>
          <w:szCs w:val="22"/>
        </w:rPr>
        <w:t xml:space="preserve"> 1993,</w:t>
      </w:r>
    </w:p>
    <w:p w:rsidR="00745E8D" w:rsidRDefault="00FB3E90">
      <w:pPr>
        <w:spacing w:after="160" w:line="259" w:lineRule="auto"/>
        <w:jc w:val="center"/>
        <w:rPr>
          <w:sz w:val="22"/>
          <w:szCs w:val="22"/>
        </w:rPr>
      </w:pPr>
      <w:r>
        <w:rPr>
          <w:sz w:val="22"/>
          <w:szCs w:val="22"/>
        </w:rPr>
        <w:lastRenderedPageBreak/>
        <w:t>Considerando:</w:t>
      </w:r>
    </w:p>
    <w:p w:rsidR="00745E8D" w:rsidRDefault="00FB3E90">
      <w:pPr>
        <w:spacing w:after="160" w:line="259" w:lineRule="auto"/>
        <w:jc w:val="both"/>
        <w:rPr>
          <w:sz w:val="22"/>
          <w:szCs w:val="22"/>
        </w:rPr>
      </w:pPr>
      <w:r>
        <w:rPr>
          <w:sz w:val="22"/>
          <w:szCs w:val="22"/>
        </w:rPr>
        <w:t>Que el 11 de agosto del año 2025, la ciudad de Bogotá recibió con profunda tristeza la noticia del magnicidio de Miguel Uribe Turbay, víctima de un atentado perpetrado por fuerzas que pretendieron silenciar su voz y sus ideales.</w:t>
      </w:r>
    </w:p>
    <w:p w:rsidR="00745E8D" w:rsidRDefault="00FB3E90">
      <w:pPr>
        <w:spacing w:after="160" w:line="259" w:lineRule="auto"/>
        <w:jc w:val="both"/>
        <w:rPr>
          <w:sz w:val="22"/>
          <w:szCs w:val="22"/>
        </w:rPr>
      </w:pPr>
      <w:r>
        <w:rPr>
          <w:sz w:val="22"/>
          <w:szCs w:val="22"/>
        </w:rPr>
        <w:t>Que es</w:t>
      </w:r>
      <w:r>
        <w:rPr>
          <w:sz w:val="22"/>
          <w:szCs w:val="22"/>
        </w:rPr>
        <w:t xml:space="preserve">te gran hombre estuvo profundamente vinculado a la capital de la República, sirviendo como Concejal y Presidente del Concejo de Bogotá, Secretario de Gobierno y posteriormente como Senador de la República. En cada uno de estos cargos participó activamente </w:t>
      </w:r>
      <w:r>
        <w:rPr>
          <w:sz w:val="22"/>
          <w:szCs w:val="22"/>
        </w:rPr>
        <w:t>en la modernización de la ciudad, en el fortalecimiento institucional y en el impulso de proyectos estratégicos como el Metro de Bogotá, siempre en estrecha sintonía con las necesidades y aspiraciones de los ciudadanos.</w:t>
      </w:r>
    </w:p>
    <w:p w:rsidR="00745E8D" w:rsidRDefault="00FB3E90">
      <w:pPr>
        <w:spacing w:after="160" w:line="259" w:lineRule="auto"/>
        <w:jc w:val="both"/>
        <w:rPr>
          <w:sz w:val="22"/>
          <w:szCs w:val="22"/>
        </w:rPr>
      </w:pPr>
      <w:r>
        <w:rPr>
          <w:sz w:val="22"/>
          <w:szCs w:val="22"/>
        </w:rPr>
        <w:t xml:space="preserve">Que el ilustre líder fue ejemplo de </w:t>
      </w:r>
      <w:r>
        <w:rPr>
          <w:sz w:val="22"/>
          <w:szCs w:val="22"/>
        </w:rPr>
        <w:t>dignidad, compromiso y capacidad, destacándose por sus valores éticos, su firme defensa de la democracia y su incansable lucha contra la corrupción y la desigualdad. Con valentía enfrentó los retos de la vida pública, combatiendo el delito y promoviendo la</w:t>
      </w:r>
      <w:r>
        <w:rPr>
          <w:sz w:val="22"/>
          <w:szCs w:val="22"/>
        </w:rPr>
        <w:t xml:space="preserve"> justicia en todos los espacios donde ejerció su liderazgo.</w:t>
      </w:r>
    </w:p>
    <w:p w:rsidR="00745E8D" w:rsidRDefault="00FB3E90">
      <w:pPr>
        <w:spacing w:after="160" w:line="259" w:lineRule="auto"/>
        <w:jc w:val="both"/>
        <w:rPr>
          <w:sz w:val="22"/>
          <w:szCs w:val="22"/>
        </w:rPr>
      </w:pPr>
      <w:r>
        <w:rPr>
          <w:sz w:val="22"/>
          <w:szCs w:val="22"/>
        </w:rPr>
        <w:t>Que al momento de su asesinato, se perfilaba como una de las más sólidas y prometedoras figuras para conducir los destinos de Colombia hacia un futuro de progreso, equidad y paz.</w:t>
      </w:r>
    </w:p>
    <w:p w:rsidR="00745E8D" w:rsidRDefault="00745E8D">
      <w:pPr>
        <w:spacing w:after="160" w:line="259" w:lineRule="auto"/>
        <w:jc w:val="both"/>
        <w:rPr>
          <w:sz w:val="22"/>
          <w:szCs w:val="22"/>
        </w:rPr>
      </w:pPr>
    </w:p>
    <w:p w:rsidR="00745E8D" w:rsidRDefault="00745E8D">
      <w:pPr>
        <w:spacing w:after="160" w:line="259" w:lineRule="auto"/>
        <w:jc w:val="both"/>
        <w:rPr>
          <w:sz w:val="22"/>
          <w:szCs w:val="22"/>
        </w:rPr>
      </w:pPr>
    </w:p>
    <w:p w:rsidR="00745E8D" w:rsidRDefault="00745E8D">
      <w:pPr>
        <w:spacing w:after="160" w:line="259" w:lineRule="auto"/>
        <w:jc w:val="both"/>
        <w:rPr>
          <w:sz w:val="22"/>
          <w:szCs w:val="22"/>
        </w:rPr>
      </w:pPr>
    </w:p>
    <w:p w:rsidR="00745E8D" w:rsidRDefault="00745E8D">
      <w:pPr>
        <w:spacing w:after="160" w:line="259" w:lineRule="auto"/>
        <w:jc w:val="both"/>
        <w:rPr>
          <w:sz w:val="22"/>
          <w:szCs w:val="22"/>
        </w:rPr>
      </w:pPr>
    </w:p>
    <w:p w:rsidR="00745E8D" w:rsidRDefault="00745E8D">
      <w:pPr>
        <w:spacing w:after="160" w:line="259" w:lineRule="auto"/>
        <w:jc w:val="both"/>
        <w:rPr>
          <w:sz w:val="22"/>
          <w:szCs w:val="22"/>
        </w:rPr>
      </w:pPr>
    </w:p>
    <w:p w:rsidR="00745E8D" w:rsidRDefault="00FB3E90">
      <w:pPr>
        <w:spacing w:after="160" w:line="259" w:lineRule="auto"/>
        <w:jc w:val="center"/>
        <w:rPr>
          <w:b/>
          <w:sz w:val="22"/>
          <w:szCs w:val="22"/>
        </w:rPr>
      </w:pPr>
      <w:r>
        <w:rPr>
          <w:b/>
          <w:sz w:val="22"/>
          <w:szCs w:val="22"/>
        </w:rPr>
        <w:t>A C U E R D A:</w:t>
      </w:r>
    </w:p>
    <w:p w:rsidR="00745E8D" w:rsidRDefault="00FB3E90">
      <w:pPr>
        <w:spacing w:after="160" w:line="259" w:lineRule="auto"/>
        <w:jc w:val="both"/>
        <w:rPr>
          <w:sz w:val="22"/>
          <w:szCs w:val="22"/>
        </w:rPr>
      </w:pPr>
      <w:r>
        <w:rPr>
          <w:b/>
          <w:sz w:val="22"/>
          <w:szCs w:val="22"/>
        </w:rPr>
        <w:t xml:space="preserve">ARTÍCULO 1. </w:t>
      </w:r>
      <w:r>
        <w:rPr>
          <w:sz w:val="22"/>
          <w:szCs w:val="22"/>
        </w:rPr>
        <w:t>Rendir homenaje a la memoria de MIGUEL URIBE TURBAY, ex concejal de Bogotá y ex presidente del Cabildo Distrital</w:t>
      </w:r>
      <w:r>
        <w:rPr>
          <w:b/>
          <w:sz w:val="22"/>
          <w:szCs w:val="22"/>
        </w:rPr>
        <w:t>.</w:t>
      </w:r>
      <w:r>
        <w:rPr>
          <w:sz w:val="22"/>
          <w:szCs w:val="22"/>
        </w:rPr>
        <w:t xml:space="preserve"> </w:t>
      </w:r>
    </w:p>
    <w:p w:rsidR="00745E8D" w:rsidRDefault="00FB3E90">
      <w:pPr>
        <w:spacing w:after="160" w:line="259" w:lineRule="auto"/>
        <w:jc w:val="both"/>
        <w:rPr>
          <w:sz w:val="22"/>
          <w:szCs w:val="22"/>
        </w:rPr>
      </w:pPr>
      <w:r>
        <w:rPr>
          <w:b/>
          <w:sz w:val="22"/>
          <w:szCs w:val="22"/>
        </w:rPr>
        <w:t>ARTÍCULO 2</w:t>
      </w:r>
      <w:r>
        <w:rPr>
          <w:sz w:val="22"/>
          <w:szCs w:val="22"/>
        </w:rPr>
        <w:t xml:space="preserve">. Desígnese el salón presidentes del Concejo de Bogotá D.C. con el nombre de SALÓN PRESIDENTES – MIGUEL </w:t>
      </w:r>
      <w:r>
        <w:rPr>
          <w:sz w:val="22"/>
          <w:szCs w:val="22"/>
        </w:rPr>
        <w:t>URIBE TURBAY.</w:t>
      </w:r>
    </w:p>
    <w:p w:rsidR="00745E8D" w:rsidRDefault="00FB3E90">
      <w:pPr>
        <w:spacing w:after="160" w:line="259" w:lineRule="auto"/>
        <w:jc w:val="both"/>
        <w:rPr>
          <w:sz w:val="22"/>
          <w:szCs w:val="22"/>
        </w:rPr>
      </w:pPr>
      <w:r>
        <w:rPr>
          <w:b/>
          <w:sz w:val="22"/>
          <w:szCs w:val="22"/>
        </w:rPr>
        <w:t>ARTÍCULO 3</w:t>
      </w:r>
      <w:r>
        <w:rPr>
          <w:sz w:val="22"/>
          <w:szCs w:val="22"/>
        </w:rPr>
        <w:t>. Ordénese la elaboración e instalación de un busto de MIGUEL URIBE TURBAY en la plazoleta interna del Concejo de Bogotá D.C.</w:t>
      </w:r>
    </w:p>
    <w:p w:rsidR="00745E8D" w:rsidRDefault="00FB3E90">
      <w:pPr>
        <w:spacing w:after="160" w:line="259" w:lineRule="auto"/>
        <w:jc w:val="both"/>
        <w:rPr>
          <w:sz w:val="22"/>
          <w:szCs w:val="22"/>
        </w:rPr>
      </w:pPr>
      <w:r>
        <w:rPr>
          <w:b/>
          <w:sz w:val="22"/>
          <w:szCs w:val="22"/>
        </w:rPr>
        <w:t>ARTÍCULO 4</w:t>
      </w:r>
      <w:r>
        <w:rPr>
          <w:sz w:val="22"/>
          <w:szCs w:val="22"/>
        </w:rPr>
        <w:t xml:space="preserve">. Ordénese la elaboración de un óleo de MIGUEL URIBE TURBAY, el cual será instalado en el Salón </w:t>
      </w:r>
      <w:r>
        <w:rPr>
          <w:sz w:val="22"/>
          <w:szCs w:val="22"/>
        </w:rPr>
        <w:t>Comuneros del Concejo de Bogotá D.C.</w:t>
      </w:r>
    </w:p>
    <w:p w:rsidR="00745E8D" w:rsidRDefault="00FB3E90">
      <w:pPr>
        <w:spacing w:after="160" w:line="259" w:lineRule="auto"/>
        <w:jc w:val="both"/>
        <w:rPr>
          <w:sz w:val="22"/>
          <w:szCs w:val="22"/>
        </w:rPr>
      </w:pPr>
      <w:r>
        <w:rPr>
          <w:b/>
          <w:sz w:val="22"/>
          <w:szCs w:val="22"/>
        </w:rPr>
        <w:lastRenderedPageBreak/>
        <w:t>ARTÍCULO 5</w:t>
      </w:r>
      <w:r>
        <w:rPr>
          <w:sz w:val="22"/>
          <w:szCs w:val="22"/>
        </w:rPr>
        <w:t>. Ordénese la elaboración e instalación de una estatua de MIGUEL URIBE TURBAY en la plazoleta fundacional de Usaquén.</w:t>
      </w:r>
    </w:p>
    <w:p w:rsidR="00745E8D" w:rsidRDefault="00FB3E90">
      <w:pPr>
        <w:spacing w:after="160" w:line="259" w:lineRule="auto"/>
        <w:jc w:val="both"/>
        <w:rPr>
          <w:sz w:val="22"/>
          <w:szCs w:val="22"/>
        </w:rPr>
      </w:pPr>
      <w:r>
        <w:rPr>
          <w:b/>
          <w:sz w:val="22"/>
          <w:szCs w:val="22"/>
        </w:rPr>
        <w:t>ARTÍCULO 6</w:t>
      </w:r>
      <w:r>
        <w:rPr>
          <w:sz w:val="22"/>
          <w:szCs w:val="22"/>
        </w:rPr>
        <w:t xml:space="preserve">. Ordénese la construcción de un monumento para ser instalado en el Mausoleo del </w:t>
      </w:r>
      <w:r>
        <w:rPr>
          <w:sz w:val="22"/>
          <w:szCs w:val="22"/>
        </w:rPr>
        <w:t>Cementerio Central de Bogotá.</w:t>
      </w:r>
    </w:p>
    <w:p w:rsidR="00745E8D" w:rsidRDefault="00FB3E90">
      <w:pPr>
        <w:spacing w:after="160" w:line="259" w:lineRule="auto"/>
        <w:jc w:val="both"/>
        <w:rPr>
          <w:sz w:val="22"/>
          <w:szCs w:val="22"/>
        </w:rPr>
      </w:pPr>
      <w:r>
        <w:rPr>
          <w:b/>
          <w:sz w:val="22"/>
          <w:szCs w:val="22"/>
        </w:rPr>
        <w:t>ARTÍCULO 7</w:t>
      </w:r>
      <w:r>
        <w:rPr>
          <w:sz w:val="22"/>
          <w:szCs w:val="22"/>
        </w:rPr>
        <w:t>. Denomínese “</w:t>
      </w:r>
      <w:r>
        <w:rPr>
          <w:i/>
          <w:sz w:val="22"/>
          <w:szCs w:val="22"/>
        </w:rPr>
        <w:t>Avenida Calle 34 - Miguel Uribe Turbay</w:t>
      </w:r>
      <w:r>
        <w:rPr>
          <w:sz w:val="22"/>
          <w:szCs w:val="22"/>
        </w:rPr>
        <w:t>” a la actual Avenida Calle 34, esto en el tramo comprendido entre Carrera Séptima hasta su intersección con Avenida de Las Américas y Calle 26.</w:t>
      </w:r>
    </w:p>
    <w:p w:rsidR="00745E8D" w:rsidRDefault="00FB3E90">
      <w:pPr>
        <w:spacing w:after="160" w:line="259" w:lineRule="auto"/>
        <w:jc w:val="both"/>
        <w:rPr>
          <w:sz w:val="22"/>
          <w:szCs w:val="22"/>
        </w:rPr>
      </w:pPr>
      <w:r>
        <w:rPr>
          <w:b/>
          <w:sz w:val="22"/>
          <w:szCs w:val="22"/>
        </w:rPr>
        <w:t>ARTÍCULO 8</w:t>
      </w:r>
      <w:r>
        <w:rPr>
          <w:sz w:val="22"/>
          <w:szCs w:val="22"/>
        </w:rPr>
        <w:t>. La Admi</w:t>
      </w:r>
      <w:r>
        <w:rPr>
          <w:sz w:val="22"/>
          <w:szCs w:val="22"/>
        </w:rPr>
        <w:t>nistración Distrital designará con el nombre de IED – MIGUEL URIBE TURBAY alguna de las nuevas sedes educativas que lleguen a construirse en el Distrito Capital, esto en el marco de la red de infraestructuras educativas existente.</w:t>
      </w:r>
    </w:p>
    <w:p w:rsidR="00745E8D" w:rsidRDefault="00FB3E90">
      <w:pPr>
        <w:spacing w:after="160" w:line="259" w:lineRule="auto"/>
        <w:jc w:val="both"/>
        <w:rPr>
          <w:sz w:val="22"/>
          <w:szCs w:val="22"/>
        </w:rPr>
      </w:pPr>
      <w:r>
        <w:rPr>
          <w:b/>
          <w:sz w:val="22"/>
          <w:szCs w:val="22"/>
        </w:rPr>
        <w:t>ARTÍCULO 9</w:t>
      </w:r>
      <w:r>
        <w:rPr>
          <w:sz w:val="22"/>
          <w:szCs w:val="22"/>
        </w:rPr>
        <w:t>. La Administra</w:t>
      </w:r>
      <w:r>
        <w:rPr>
          <w:sz w:val="22"/>
          <w:szCs w:val="22"/>
        </w:rPr>
        <w:t>ción Distrital designará con el nombre MIGUEL URIBE TURBAY alguna de las estaciones que integrarán la Red de Metros de Bogotá D.C.</w:t>
      </w:r>
    </w:p>
    <w:p w:rsidR="00745E8D" w:rsidRDefault="00FB3E90">
      <w:pPr>
        <w:spacing w:after="160" w:line="259" w:lineRule="auto"/>
        <w:jc w:val="both"/>
        <w:rPr>
          <w:sz w:val="22"/>
          <w:szCs w:val="22"/>
        </w:rPr>
      </w:pPr>
      <w:r>
        <w:rPr>
          <w:b/>
          <w:sz w:val="22"/>
          <w:szCs w:val="22"/>
        </w:rPr>
        <w:t xml:space="preserve">ARTÍCULO 10. </w:t>
      </w:r>
      <w:r>
        <w:rPr>
          <w:sz w:val="22"/>
          <w:szCs w:val="22"/>
        </w:rPr>
        <w:t>La Administración Distrital contemplará la asignación del nombre MIGUEL URIBE TURBAY, para futuros desarrollos u</w:t>
      </w:r>
      <w:r>
        <w:rPr>
          <w:sz w:val="22"/>
          <w:szCs w:val="22"/>
        </w:rPr>
        <w:t>rbanísticos que lleguen a adelantarse dentro del perímetro urbano de Bogotá D.C.</w:t>
      </w:r>
    </w:p>
    <w:p w:rsidR="00745E8D" w:rsidRDefault="00FB3E90">
      <w:pPr>
        <w:spacing w:after="160" w:line="259" w:lineRule="auto"/>
        <w:jc w:val="both"/>
        <w:rPr>
          <w:sz w:val="22"/>
          <w:szCs w:val="22"/>
        </w:rPr>
      </w:pPr>
      <w:r>
        <w:rPr>
          <w:b/>
          <w:sz w:val="22"/>
          <w:szCs w:val="22"/>
        </w:rPr>
        <w:t xml:space="preserve">ARTÍCULO 11. </w:t>
      </w:r>
      <w:r>
        <w:rPr>
          <w:sz w:val="22"/>
          <w:szCs w:val="22"/>
        </w:rPr>
        <w:t>La Administración Distrital, de acuerdo con los criterios de disponibilidad, eficiencia, progresividad y necesidad de recursos, programará las partidas presupuest</w:t>
      </w:r>
      <w:r>
        <w:rPr>
          <w:sz w:val="22"/>
          <w:szCs w:val="22"/>
        </w:rPr>
        <w:t>ales correspondientes al cumplimiento del presente Acuerdo.</w:t>
      </w:r>
    </w:p>
    <w:p w:rsidR="00745E8D" w:rsidRDefault="00FB3E90">
      <w:pPr>
        <w:jc w:val="both"/>
        <w:rPr>
          <w:sz w:val="22"/>
          <w:szCs w:val="22"/>
        </w:rPr>
      </w:pPr>
      <w:r>
        <w:rPr>
          <w:b/>
          <w:sz w:val="22"/>
          <w:szCs w:val="22"/>
        </w:rPr>
        <w:t xml:space="preserve">ARTÍCULO 12. </w:t>
      </w:r>
      <w:r>
        <w:rPr>
          <w:sz w:val="22"/>
          <w:szCs w:val="22"/>
        </w:rPr>
        <w:t xml:space="preserve">La Administración Distrital, a través de las entidades competentes, adelantará los trámites administrativos y jurídicos necesarios para que el actual Parque El Golfito, ubicado en la </w:t>
      </w:r>
      <w:r>
        <w:rPr>
          <w:sz w:val="22"/>
          <w:szCs w:val="22"/>
        </w:rPr>
        <w:t>localidad de Fontibón, lugar donde se perpetró el atentado contra Miguel Uribe Turbay, cambie oficialmente su denominación y pase a llamarse Parque Miguel Uribe Turbay (Q.E.P.D.), como homenaje póstumo a su memoria.</w:t>
      </w:r>
    </w:p>
    <w:p w:rsidR="00745E8D" w:rsidRDefault="00745E8D">
      <w:pPr>
        <w:jc w:val="both"/>
        <w:rPr>
          <w:color w:val="FF0000"/>
          <w:sz w:val="22"/>
          <w:szCs w:val="22"/>
        </w:rPr>
      </w:pPr>
    </w:p>
    <w:p w:rsidR="00745E8D" w:rsidRDefault="00FB3E90">
      <w:pPr>
        <w:spacing w:after="160" w:line="259" w:lineRule="auto"/>
        <w:jc w:val="both"/>
        <w:rPr>
          <w:sz w:val="22"/>
          <w:szCs w:val="22"/>
        </w:rPr>
      </w:pPr>
      <w:r>
        <w:rPr>
          <w:b/>
          <w:sz w:val="22"/>
          <w:szCs w:val="22"/>
        </w:rPr>
        <w:t xml:space="preserve">ARTÍCULO 13. </w:t>
      </w:r>
      <w:r>
        <w:rPr>
          <w:sz w:val="22"/>
          <w:szCs w:val="22"/>
        </w:rPr>
        <w:t>El presente Acuerdo rige a</w:t>
      </w:r>
      <w:r>
        <w:rPr>
          <w:sz w:val="22"/>
          <w:szCs w:val="22"/>
        </w:rPr>
        <w:t xml:space="preserve"> partir de la fecha de su publicación.</w:t>
      </w:r>
    </w:p>
    <w:p w:rsidR="00745E8D" w:rsidRDefault="00745E8D">
      <w:pPr>
        <w:spacing w:after="160" w:line="259" w:lineRule="auto"/>
        <w:jc w:val="both"/>
        <w:rPr>
          <w:sz w:val="22"/>
          <w:szCs w:val="22"/>
        </w:rPr>
      </w:pPr>
    </w:p>
    <w:p w:rsidR="00745E8D" w:rsidRDefault="00FB3E90">
      <w:pPr>
        <w:spacing w:before="280" w:after="280"/>
        <w:jc w:val="center"/>
        <w:rPr>
          <w:rFonts w:ascii="Times New Roman" w:eastAsia="Times New Roman" w:hAnsi="Times New Roman" w:cs="Times New Roman"/>
          <w:color w:val="000000"/>
        </w:rPr>
      </w:pPr>
      <w:r>
        <w:rPr>
          <w:color w:val="000000"/>
        </w:rPr>
        <w:t>PUBLÍQUESE Y CUMPLASE</w:t>
      </w:r>
    </w:p>
    <w:p w:rsidR="00745E8D" w:rsidRDefault="00745E8D">
      <w:pPr>
        <w:spacing w:after="160" w:line="259" w:lineRule="auto"/>
        <w:jc w:val="both"/>
        <w:rPr>
          <w:sz w:val="22"/>
          <w:szCs w:val="22"/>
        </w:rPr>
      </w:pPr>
    </w:p>
    <w:sectPr w:rsidR="00745E8D">
      <w:headerReference w:type="default" r:id="rId8"/>
      <w:footerReference w:type="even" r:id="rId9"/>
      <w:footerReference w:type="default" r:id="rId10"/>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3E90" w:rsidRDefault="00FB3E90">
      <w:r>
        <w:separator/>
      </w:r>
    </w:p>
  </w:endnote>
  <w:endnote w:type="continuationSeparator" w:id="0">
    <w:p w:rsidR="00FB3E90" w:rsidRDefault="00FB3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panose1 w:val="020B0604020202020204"/>
    <w:charset w:val="00"/>
    <w:family w:val="auto"/>
    <w:pitch w:val="default"/>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5E8D" w:rsidRDefault="00FB3E90">
    <w:pPr>
      <w:pBdr>
        <w:top w:val="nil"/>
        <w:left w:val="nil"/>
        <w:bottom w:val="nil"/>
        <w:right w:val="nil"/>
        <w:between w:val="nil"/>
      </w:pBdr>
      <w:tabs>
        <w:tab w:val="center" w:pos="4252"/>
        <w:tab w:val="right" w:pos="8504"/>
      </w:tabs>
      <w:jc w:val="right"/>
    </w:pPr>
    <w:r>
      <w:fldChar w:fldCharType="begin"/>
    </w:r>
    <w:r>
      <w:instrText>PAGE</w:instrText>
    </w:r>
    <w:r>
      <w:fldChar w:fldCharType="end"/>
    </w:r>
  </w:p>
  <w:p w:rsidR="00745E8D" w:rsidRDefault="00745E8D">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5E8D" w:rsidRDefault="00745E8D">
    <w:pPr>
      <w:jc w:val="both"/>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3E90" w:rsidRDefault="00FB3E90">
      <w:r>
        <w:separator/>
      </w:r>
    </w:p>
  </w:footnote>
  <w:footnote w:type="continuationSeparator" w:id="0">
    <w:p w:rsidR="00FB3E90" w:rsidRDefault="00FB3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5E8D" w:rsidRDefault="00745E8D">
    <w:pPr>
      <w:widowControl w:val="0"/>
      <w:pBdr>
        <w:top w:val="nil"/>
        <w:left w:val="nil"/>
        <w:bottom w:val="nil"/>
        <w:right w:val="nil"/>
        <w:between w:val="nil"/>
      </w:pBdr>
      <w:spacing w:line="276" w:lineRule="auto"/>
      <w:rPr>
        <w:sz w:val="20"/>
        <w:szCs w:val="20"/>
      </w:rPr>
    </w:pPr>
  </w:p>
  <w:tbl>
    <w:tblPr>
      <w:tblStyle w:val="af1"/>
      <w:tblW w:w="8830" w:type="dxa"/>
      <w:tblInd w:w="0" w:type="dxa"/>
      <w:tblLayout w:type="fixed"/>
      <w:tblLook w:val="0000" w:firstRow="0" w:lastRow="0" w:firstColumn="0" w:lastColumn="0" w:noHBand="0" w:noVBand="0"/>
    </w:tblPr>
    <w:tblGrid>
      <w:gridCol w:w="2361"/>
      <w:gridCol w:w="4235"/>
      <w:gridCol w:w="2234"/>
    </w:tblGrid>
    <w:tr w:rsidR="00745E8D">
      <w:trPr>
        <w:trHeight w:val="454"/>
      </w:trPr>
      <w:tc>
        <w:tcPr>
          <w:tcW w:w="2361" w:type="dxa"/>
          <w:vMerge w:val="restart"/>
          <w:tcBorders>
            <w:top w:val="single" w:sz="4" w:space="0" w:color="000000"/>
            <w:left w:val="single" w:sz="4" w:space="0" w:color="000000"/>
            <w:right w:val="single" w:sz="4" w:space="0" w:color="000000"/>
          </w:tcBorders>
          <w:vAlign w:val="center"/>
        </w:tcPr>
        <w:p w:rsidR="00745E8D" w:rsidRDefault="00745E8D">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rsidR="00745E8D" w:rsidRDefault="00FB3E90">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745E8D" w:rsidRDefault="00FB3E90">
          <w:pPr>
            <w:rPr>
              <w:sz w:val="16"/>
              <w:szCs w:val="16"/>
            </w:rPr>
          </w:pPr>
          <w:r>
            <w:rPr>
              <w:sz w:val="16"/>
              <w:szCs w:val="16"/>
            </w:rPr>
            <w:t>CÓDIGO</w:t>
          </w:r>
          <w:r>
            <w:rPr>
              <w:color w:val="3366FF"/>
              <w:sz w:val="16"/>
              <w:szCs w:val="16"/>
            </w:rPr>
            <w:t xml:space="preserve">: </w:t>
          </w:r>
          <w:r>
            <w:rPr>
              <w:sz w:val="16"/>
              <w:szCs w:val="16"/>
            </w:rPr>
            <w:t>GNV-FO-003</w:t>
          </w:r>
        </w:p>
      </w:tc>
    </w:tr>
    <w:tr w:rsidR="00745E8D">
      <w:trPr>
        <w:trHeight w:val="454"/>
      </w:trPr>
      <w:tc>
        <w:tcPr>
          <w:tcW w:w="2361" w:type="dxa"/>
          <w:vMerge/>
          <w:tcBorders>
            <w:top w:val="single" w:sz="4" w:space="0" w:color="000000"/>
            <w:left w:val="single" w:sz="4" w:space="0" w:color="000000"/>
            <w:right w:val="single" w:sz="4" w:space="0" w:color="000000"/>
          </w:tcBorders>
          <w:vAlign w:val="center"/>
        </w:tcPr>
        <w:p w:rsidR="00745E8D" w:rsidRDefault="00745E8D">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rsidR="00745E8D" w:rsidRDefault="00FB3E90">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rsidR="00745E8D" w:rsidRDefault="00FB3E90">
          <w:pPr>
            <w:rPr>
              <w:sz w:val="16"/>
              <w:szCs w:val="16"/>
            </w:rPr>
          </w:pPr>
          <w:r>
            <w:rPr>
              <w:sz w:val="16"/>
              <w:szCs w:val="16"/>
            </w:rPr>
            <w:t>VERSIÓN:    01</w:t>
          </w:r>
        </w:p>
      </w:tc>
    </w:tr>
    <w:tr w:rsidR="00745E8D">
      <w:trPr>
        <w:trHeight w:val="454"/>
      </w:trPr>
      <w:tc>
        <w:tcPr>
          <w:tcW w:w="2361" w:type="dxa"/>
          <w:vMerge/>
          <w:tcBorders>
            <w:top w:val="single" w:sz="4" w:space="0" w:color="000000"/>
            <w:left w:val="single" w:sz="4" w:space="0" w:color="000000"/>
            <w:right w:val="single" w:sz="4" w:space="0" w:color="000000"/>
          </w:tcBorders>
          <w:vAlign w:val="center"/>
        </w:tcPr>
        <w:p w:rsidR="00745E8D" w:rsidRDefault="00745E8D">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rsidR="00745E8D" w:rsidRDefault="00745E8D">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rsidR="00745E8D" w:rsidRDefault="00FB3E90">
          <w:pPr>
            <w:rPr>
              <w:sz w:val="16"/>
              <w:szCs w:val="16"/>
            </w:rPr>
          </w:pPr>
          <w:r>
            <w:rPr>
              <w:sz w:val="16"/>
              <w:szCs w:val="16"/>
            </w:rPr>
            <w:t>FECHA: 14-Nov-2019</w:t>
          </w:r>
        </w:p>
      </w:tc>
    </w:tr>
  </w:tbl>
  <w:p w:rsidR="00745E8D" w:rsidRDefault="00FB3E90">
    <w:pPr>
      <w:pBdr>
        <w:top w:val="nil"/>
        <w:left w:val="nil"/>
        <w:bottom w:val="nil"/>
        <w:right w:val="nil"/>
        <w:between w:val="nil"/>
      </w:pBdr>
      <w:tabs>
        <w:tab w:val="center" w:pos="4252"/>
        <w:tab w:val="right" w:pos="8504"/>
      </w:tabs>
    </w:pPr>
    <w:r>
      <w:rPr>
        <w:noProof/>
      </w:rPr>
      <w:drawing>
        <wp:anchor distT="0" distB="0" distL="0" distR="0" simplePos="0" relativeHeight="251658240" behindDoc="1" locked="0" layoutInCell="1" hidden="0" allowOverlap="1">
          <wp:simplePos x="0" y="0"/>
          <wp:positionH relativeFrom="column">
            <wp:posOffset>327025</wp:posOffset>
          </wp:positionH>
          <wp:positionV relativeFrom="paragraph">
            <wp:posOffset>-895338</wp:posOffset>
          </wp:positionV>
          <wp:extent cx="752475" cy="885825"/>
          <wp:effectExtent l="0" t="0" r="0" b="0"/>
          <wp:wrapNone/>
          <wp:docPr id="2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p w:rsidR="00745E8D" w:rsidRDefault="00745E8D">
    <w:pPr>
      <w:pBdr>
        <w:top w:val="nil"/>
        <w:left w:val="nil"/>
        <w:bottom w:val="nil"/>
        <w:right w:val="nil"/>
        <w:between w:val="nil"/>
      </w:pBdr>
      <w:tabs>
        <w:tab w:val="center" w:pos="4252"/>
        <w:tab w:val="right" w:pos="85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7E0BD5"/>
    <w:multiLevelType w:val="multilevel"/>
    <w:tmpl w:val="46967E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4201F41"/>
    <w:multiLevelType w:val="multilevel"/>
    <w:tmpl w:val="5478070A"/>
    <w:lvl w:ilvl="0">
      <w:start w:val="8"/>
      <w:numFmt w:val="bullet"/>
      <w:lvlText w:val="-"/>
      <w:lvlJc w:val="left"/>
      <w:pPr>
        <w:ind w:left="720" w:hanging="360"/>
      </w:pPr>
      <w:rPr>
        <w:rFonts w:ascii="Arial" w:eastAsia="Arial" w:hAnsi="Arial" w:cs="Arial"/>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8725EF7"/>
    <w:multiLevelType w:val="multilevel"/>
    <w:tmpl w:val="0818EAF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7"/>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E8D"/>
    <w:rsid w:val="00745E8D"/>
    <w:rsid w:val="007874A7"/>
    <w:rsid w:val="00FB3E9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docId w15:val="{5D7E8F76-4BF4-7048-A944-5DAFCB276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4"/>
        <w:szCs w:val="24"/>
        <w:lang w:val="es-CO" w:eastAsia="es-ES_trad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uiPriority w:val="9"/>
    <w:qFormat/>
    <w:pPr>
      <w:keepNext/>
      <w:jc w:val="center"/>
      <w:outlineLvl w:val="0"/>
    </w:pPr>
    <w:rPr>
      <w:rFonts w:ascii="Times New Roman" w:eastAsia="Times New Roman" w:hAnsi="Times New Roman" w:cs="Times New Roman"/>
      <w:color w:val="000000"/>
    </w:rPr>
  </w:style>
  <w:style w:type="paragraph" w:styleId="Ttulo2">
    <w:name w:val="heading 2"/>
    <w:basedOn w:val="Normal"/>
    <w:next w:val="Normal"/>
    <w:uiPriority w:val="9"/>
    <w:semiHidden/>
    <w:unhideWhenUsed/>
    <w:qFormat/>
    <w:pPr>
      <w:keepNext/>
      <w:outlineLvl w:val="1"/>
    </w:pPr>
    <w:rPr>
      <w:rFonts w:ascii="Times New Roman" w:eastAsia="Times New Roman" w:hAnsi="Times New Roman" w:cs="Times New Roman"/>
      <w:color w:val="000000"/>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spacing w:before="240" w:after="60"/>
      <w:outlineLvl w:val="3"/>
    </w:pPr>
    <w:rPr>
      <w:rFonts w:ascii="Times New Roman" w:eastAsia="Times New Roman" w:hAnsi="Times New Roman" w:cs="Times New Roman"/>
      <w:b/>
      <w:color w:val="000000"/>
      <w:sz w:val="28"/>
      <w:szCs w:val="28"/>
    </w:rPr>
  </w:style>
  <w:style w:type="paragraph" w:styleId="Ttulo5">
    <w:name w:val="heading 5"/>
    <w:basedOn w:val="Normal"/>
    <w:next w:val="Normal"/>
    <w:uiPriority w:val="9"/>
    <w:semiHidden/>
    <w:unhideWhenUsed/>
    <w:qFormat/>
    <w:pPr>
      <w:keepNext/>
      <w:keepLines/>
      <w:spacing w:before="200"/>
      <w:outlineLvl w:val="4"/>
    </w:pPr>
    <w:rPr>
      <w:rFonts w:ascii="Cambria" w:eastAsia="Cambria" w:hAnsi="Cambria" w:cs="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character" w:customStyle="1" w:styleId="Ttulo1Car">
    <w:name w:val="Título 1 Car"/>
    <w:basedOn w:val="Fuentedeprrafopredeter"/>
    <w:uiPriority w:val="9"/>
    <w:locked/>
    <w:rsid w:val="0078358A"/>
    <w:rPr>
      <w:rFonts w:ascii="Cambria" w:hAnsi="Cambria" w:cs="Times New Roman"/>
      <w:b/>
      <w:bCs/>
      <w:color w:val="000000"/>
      <w:kern w:val="32"/>
      <w:sz w:val="32"/>
      <w:szCs w:val="32"/>
    </w:rPr>
  </w:style>
  <w:style w:type="character" w:customStyle="1" w:styleId="Ttulo2Car">
    <w:name w:val="Título 2 Car"/>
    <w:basedOn w:val="Fuentedeprrafopredeter"/>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uiPriority w:val="99"/>
    <w:locked/>
    <w:rsid w:val="00BD4F10"/>
    <w:rPr>
      <w:rFonts w:cs="Times New Roman"/>
      <w:b/>
      <w:sz w:val="28"/>
      <w:lang w:val="es-ES" w:eastAsia="es-ES"/>
    </w:rPr>
  </w:style>
  <w:style w:type="character" w:customStyle="1" w:styleId="Ttulo5Car">
    <w:name w:val="Título 5 Car"/>
    <w:basedOn w:val="Fuentedeprrafopredeter"/>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uiPriority w:val="99"/>
    <w:rsid w:val="00AE7E3B"/>
    <w:pPr>
      <w:tabs>
        <w:tab w:val="center" w:pos="4252"/>
        <w:tab w:val="right" w:pos="8504"/>
      </w:tabs>
    </w:pPr>
  </w:style>
  <w:style w:type="character" w:customStyle="1" w:styleId="PiedepginaCar">
    <w:name w:val="Pie de página Car"/>
    <w:basedOn w:val="Fuentedeprrafopredeter"/>
    <w:link w:val="Piedepgina"/>
    <w:uiPriority w:val="99"/>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5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inespaciado">
    <w:name w:val="No Spacing"/>
    <w:uiPriority w:val="1"/>
    <w:qFormat/>
    <w:rsid w:val="00F158D8"/>
    <w:rPr>
      <w:rFonts w:asciiTheme="minorHAnsi" w:eastAsiaTheme="minorHAnsi" w:hAnsiTheme="minorHAnsi" w:cstheme="minorBidi"/>
      <w:sz w:val="22"/>
      <w:szCs w:val="22"/>
      <w:lang w:eastAsia="en-US"/>
    </w:rPr>
  </w:style>
  <w:style w:type="table" w:customStyle="1" w:styleId="2">
    <w:name w:val="2"/>
    <w:basedOn w:val="TableNormal8"/>
    <w:tblPr>
      <w:tblStyleRowBandSize w:val="1"/>
      <w:tblStyleColBandSize w:val="1"/>
      <w:tblCellMar>
        <w:left w:w="108" w:type="dxa"/>
        <w:right w:w="108" w:type="dxa"/>
      </w:tblCellMar>
    </w:tblPr>
  </w:style>
  <w:style w:type="table" w:customStyle="1" w:styleId="1">
    <w:name w:val="1"/>
    <w:basedOn w:val="TableNormal8"/>
    <w:tblPr>
      <w:tblStyleRowBandSize w:val="1"/>
      <w:tblStyleColBandSize w:val="1"/>
      <w:tblCellMar>
        <w:left w:w="70" w:type="dxa"/>
        <w:right w:w="70" w:type="dxa"/>
      </w:tblCellMar>
    </w:tblPr>
  </w:style>
  <w:style w:type="paragraph" w:styleId="Textonotaalfinal">
    <w:name w:val="endnote text"/>
    <w:basedOn w:val="Normal"/>
    <w:link w:val="TextonotaalfinalCar"/>
    <w:uiPriority w:val="99"/>
    <w:semiHidden/>
    <w:unhideWhenUsed/>
    <w:rsid w:val="000E2CA3"/>
    <w:rPr>
      <w:sz w:val="20"/>
      <w:szCs w:val="20"/>
    </w:rPr>
  </w:style>
  <w:style w:type="character" w:customStyle="1" w:styleId="TextonotaalfinalCar">
    <w:name w:val="Texto nota al final Car"/>
    <w:basedOn w:val="Fuentedeprrafopredeter"/>
    <w:link w:val="Textonotaalfinal"/>
    <w:uiPriority w:val="99"/>
    <w:semiHidden/>
    <w:rsid w:val="000E2CA3"/>
    <w:rPr>
      <w:color w:val="000000"/>
      <w:sz w:val="20"/>
      <w:szCs w:val="20"/>
    </w:rPr>
  </w:style>
  <w:style w:type="character" w:styleId="Refdenotaalfinal">
    <w:name w:val="endnote reference"/>
    <w:basedOn w:val="Fuentedeprrafopredeter"/>
    <w:uiPriority w:val="99"/>
    <w:semiHidden/>
    <w:unhideWhenUsed/>
    <w:rsid w:val="000E2CA3"/>
    <w:rPr>
      <w:vertAlign w:val="superscript"/>
    </w:rPr>
  </w:style>
  <w:style w:type="paragraph" w:styleId="Textonotapie">
    <w:name w:val="footnote text"/>
    <w:basedOn w:val="Normal"/>
    <w:link w:val="TextonotapieCar"/>
    <w:uiPriority w:val="99"/>
    <w:semiHidden/>
    <w:unhideWhenUsed/>
    <w:rsid w:val="00625A24"/>
    <w:rPr>
      <w:sz w:val="20"/>
      <w:szCs w:val="20"/>
    </w:rPr>
  </w:style>
  <w:style w:type="character" w:customStyle="1" w:styleId="TextonotapieCar">
    <w:name w:val="Texto nota pie Car"/>
    <w:basedOn w:val="Fuentedeprrafopredeter"/>
    <w:link w:val="Textonotapie"/>
    <w:uiPriority w:val="99"/>
    <w:semiHidden/>
    <w:rsid w:val="00625A24"/>
    <w:rPr>
      <w:color w:val="000000"/>
      <w:sz w:val="20"/>
      <w:szCs w:val="20"/>
    </w:rPr>
  </w:style>
  <w:style w:type="character" w:styleId="Refdenotaalpie">
    <w:name w:val="footnote reference"/>
    <w:basedOn w:val="Fuentedeprrafopredeter"/>
    <w:uiPriority w:val="99"/>
    <w:semiHidden/>
    <w:unhideWhenUsed/>
    <w:rsid w:val="00625A24"/>
    <w:rPr>
      <w:vertAlign w:val="superscript"/>
    </w:rPr>
  </w:style>
  <w:style w:type="paragraph" w:styleId="Bibliografa">
    <w:name w:val="Bibliography"/>
    <w:basedOn w:val="Normal"/>
    <w:next w:val="Normal"/>
    <w:uiPriority w:val="37"/>
    <w:unhideWhenUsed/>
    <w:rsid w:val="0064016C"/>
  </w:style>
  <w:style w:type="table" w:customStyle="1" w:styleId="a">
    <w:basedOn w:val="TableNormal8"/>
    <w:tblPr>
      <w:tblStyleRowBandSize w:val="1"/>
      <w:tblStyleColBandSize w:val="1"/>
      <w:tblCellMar>
        <w:left w:w="108" w:type="dxa"/>
        <w:right w:w="108" w:type="dxa"/>
      </w:tblCellMar>
    </w:tblPr>
  </w:style>
  <w:style w:type="table" w:customStyle="1" w:styleId="a0">
    <w:basedOn w:val="TableNormal8"/>
    <w:tblPr>
      <w:tblStyleRowBandSize w:val="1"/>
      <w:tblStyleColBandSize w:val="1"/>
      <w:tblCellMar>
        <w:left w:w="70" w:type="dxa"/>
        <w:right w:w="70" w:type="dxa"/>
      </w:tblCellMar>
    </w:tblPr>
  </w:style>
  <w:style w:type="table" w:customStyle="1" w:styleId="a1">
    <w:basedOn w:val="TableNormal8"/>
    <w:tblPr>
      <w:tblStyleRowBandSize w:val="1"/>
      <w:tblStyleColBandSize w:val="1"/>
      <w:tblCellMar>
        <w:left w:w="108" w:type="dxa"/>
        <w:right w:w="108" w:type="dxa"/>
      </w:tblCellMar>
    </w:tblPr>
  </w:style>
  <w:style w:type="table" w:customStyle="1" w:styleId="a2">
    <w:basedOn w:val="TableNormal8"/>
    <w:tblPr>
      <w:tblStyleRowBandSize w:val="1"/>
      <w:tblStyleColBandSize w:val="1"/>
      <w:tblCellMar>
        <w:top w:w="100" w:type="dxa"/>
        <w:left w:w="100" w:type="dxa"/>
        <w:bottom w:w="100" w:type="dxa"/>
        <w:right w:w="100" w:type="dxa"/>
      </w:tblCellMar>
    </w:tblPr>
  </w:style>
  <w:style w:type="table" w:customStyle="1" w:styleId="a3">
    <w:basedOn w:val="TableNormal8"/>
    <w:tblPr>
      <w:tblStyleRowBandSize w:val="1"/>
      <w:tblStyleColBandSize w:val="1"/>
      <w:tblCellMar>
        <w:left w:w="70" w:type="dxa"/>
        <w:right w:w="70" w:type="dxa"/>
      </w:tblCellMar>
    </w:tblPr>
  </w:style>
  <w:style w:type="table" w:customStyle="1" w:styleId="a4">
    <w:basedOn w:val="TableNormal8"/>
    <w:tblPr>
      <w:tblStyleRowBandSize w:val="1"/>
      <w:tblStyleColBandSize w:val="1"/>
      <w:tblCellMar>
        <w:top w:w="100" w:type="dxa"/>
        <w:left w:w="100" w:type="dxa"/>
        <w:bottom w:w="100" w:type="dxa"/>
        <w:right w:w="100" w:type="dxa"/>
      </w:tblCellMar>
    </w:tblPr>
  </w:style>
  <w:style w:type="table" w:customStyle="1" w:styleId="a5">
    <w:basedOn w:val="TableNormal8"/>
    <w:tblPr>
      <w:tblStyleRowBandSize w:val="1"/>
      <w:tblStyleColBandSize w:val="1"/>
      <w:tblCellMar>
        <w:left w:w="70" w:type="dxa"/>
        <w:right w:w="70" w:type="dxa"/>
      </w:tblCellMar>
    </w:tblPr>
  </w:style>
  <w:style w:type="table" w:customStyle="1" w:styleId="a6">
    <w:basedOn w:val="TableNormal5"/>
    <w:tblPr>
      <w:tblStyleRowBandSize w:val="1"/>
      <w:tblStyleColBandSize w:val="1"/>
      <w:tblCellMar>
        <w:top w:w="100" w:type="dxa"/>
        <w:left w:w="100" w:type="dxa"/>
        <w:bottom w:w="100" w:type="dxa"/>
        <w:right w:w="100" w:type="dxa"/>
      </w:tblCellMar>
    </w:tblPr>
  </w:style>
  <w:style w:type="table" w:customStyle="1" w:styleId="a7">
    <w:basedOn w:val="TableNormal5"/>
    <w:tblPr>
      <w:tblStyleRowBandSize w:val="1"/>
      <w:tblStyleColBandSize w:val="1"/>
      <w:tblCellMar>
        <w:left w:w="70" w:type="dxa"/>
        <w:right w:w="70" w:type="dxa"/>
      </w:tblCellMar>
    </w:tblPr>
  </w:style>
  <w:style w:type="table" w:customStyle="1" w:styleId="a8">
    <w:basedOn w:val="TableNormal4"/>
    <w:tblPr>
      <w:tblStyleRowBandSize w:val="1"/>
      <w:tblStyleColBandSize w:val="1"/>
      <w:tblCellMar>
        <w:top w:w="100" w:type="dxa"/>
        <w:left w:w="100" w:type="dxa"/>
        <w:bottom w:w="100" w:type="dxa"/>
        <w:right w:w="100" w:type="dxa"/>
      </w:tblCellMar>
    </w:tblPr>
  </w:style>
  <w:style w:type="table" w:customStyle="1" w:styleId="a9">
    <w:basedOn w:val="TableNormal4"/>
    <w:tblPr>
      <w:tblStyleRowBandSize w:val="1"/>
      <w:tblStyleColBandSize w:val="1"/>
      <w:tblCellMar>
        <w:left w:w="70" w:type="dxa"/>
        <w:right w:w="70" w:type="dxa"/>
      </w:tblCellMar>
    </w:tblPr>
  </w:style>
  <w:style w:type="table" w:customStyle="1" w:styleId="aa">
    <w:basedOn w:val="TableNormal4"/>
    <w:tblPr>
      <w:tblStyleRowBandSize w:val="1"/>
      <w:tblStyleColBandSize w:val="1"/>
      <w:tblCellMar>
        <w:top w:w="100" w:type="dxa"/>
        <w:left w:w="100" w:type="dxa"/>
        <w:bottom w:w="100" w:type="dxa"/>
        <w:right w:w="100" w:type="dxa"/>
      </w:tblCellMar>
    </w:tblPr>
  </w:style>
  <w:style w:type="table" w:customStyle="1" w:styleId="ab">
    <w:basedOn w:val="TableNormal4"/>
    <w:tblPr>
      <w:tblStyleRowBandSize w:val="1"/>
      <w:tblStyleColBandSize w:val="1"/>
      <w:tblCellMar>
        <w:left w:w="70" w:type="dxa"/>
        <w:right w:w="70" w:type="dxa"/>
      </w:tblCellMar>
    </w:tblPr>
  </w:style>
  <w:style w:type="table" w:customStyle="1" w:styleId="ac">
    <w:basedOn w:val="TableNormal4"/>
    <w:tblPr>
      <w:tblStyleRowBandSize w:val="1"/>
      <w:tblStyleColBandSize w:val="1"/>
      <w:tblCellMar>
        <w:top w:w="100" w:type="dxa"/>
        <w:left w:w="100" w:type="dxa"/>
        <w:bottom w:w="100" w:type="dxa"/>
        <w:right w:w="100" w:type="dxa"/>
      </w:tblCellMar>
    </w:tblPr>
  </w:style>
  <w:style w:type="table" w:customStyle="1" w:styleId="ad">
    <w:basedOn w:val="TableNormal4"/>
    <w:tblPr>
      <w:tblStyleRowBandSize w:val="1"/>
      <w:tblStyleColBandSize w:val="1"/>
      <w:tblCellMar>
        <w:left w:w="70" w:type="dxa"/>
        <w:right w:w="70" w:type="dxa"/>
      </w:tblCellMar>
    </w:tblPr>
  </w:style>
  <w:style w:type="paragraph" w:styleId="NormalWeb">
    <w:name w:val="Normal (Web)"/>
    <w:basedOn w:val="Normal"/>
    <w:uiPriority w:val="99"/>
    <w:semiHidden/>
    <w:unhideWhenUsed/>
    <w:rsid w:val="000F0FD2"/>
    <w:pPr>
      <w:spacing w:before="100" w:beforeAutospacing="1" w:after="100" w:afterAutospacing="1"/>
    </w:pPr>
    <w:rPr>
      <w:rFonts w:ascii="Times New Roman" w:eastAsia="Times New Roman" w:hAnsi="Times New Roman" w:cs="Times New Roman"/>
      <w:lang w:eastAsia="es-CO"/>
    </w:rPr>
  </w:style>
  <w:style w:type="character" w:styleId="Textoennegrita">
    <w:name w:val="Strong"/>
    <w:basedOn w:val="Fuentedeprrafopredeter"/>
    <w:uiPriority w:val="22"/>
    <w:qFormat/>
    <w:rsid w:val="000F0FD2"/>
    <w:rPr>
      <w:b/>
      <w:bCs/>
    </w:rPr>
  </w:style>
  <w:style w:type="table" w:customStyle="1" w:styleId="ae">
    <w:basedOn w:val="TableNormal1"/>
    <w:tblPr>
      <w:tblStyleRowBandSize w:val="1"/>
      <w:tblStyleColBandSize w:val="1"/>
      <w:tblCellMar>
        <w:top w:w="100" w:type="dxa"/>
        <w:left w:w="100" w:type="dxa"/>
        <w:bottom w:w="100" w:type="dxa"/>
        <w:right w:w="100" w:type="dxa"/>
      </w:tblCellMar>
    </w:tblPr>
  </w:style>
  <w:style w:type="table" w:customStyle="1" w:styleId="af">
    <w:basedOn w:val="TableNormal1"/>
    <w:tblPr>
      <w:tblStyleRowBandSize w:val="1"/>
      <w:tblStyleColBandSize w:val="1"/>
      <w:tblCellMar>
        <w:left w:w="70" w:type="dxa"/>
        <w:right w:w="7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0"/>
    <w:tblPr>
      <w:tblStyleRowBandSize w:val="1"/>
      <w:tblStyleColBandSize w:val="1"/>
      <w:tblCellMar>
        <w:top w:w="100" w:type="dxa"/>
        <w:left w:w="100" w:type="dxa"/>
        <w:bottom w:w="100" w:type="dxa"/>
        <w:right w:w="100" w:type="dxa"/>
      </w:tblCellMar>
    </w:tblPr>
  </w:style>
  <w:style w:type="table" w:customStyle="1" w:styleId="af1">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vKaT6hGgVJZ/kiPYv1PwgJo7JA==">CgMxLjAyDmguY3dzcHRrNGwxYXJxMg5oLjZpYm9wcWpwZGl1dzIOaC52ajZhMTg5aWYyanU4AHIhMTdXY0J3Y0N3c3FzdDFjcEZ6cTZTanloSnFlWi1JY2U5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3758</Words>
  <Characters>20673</Characters>
  <Application>Microsoft Office Word</Application>
  <DocSecurity>0</DocSecurity>
  <Lines>172</Lines>
  <Paragraphs>48</Paragraphs>
  <ScaleCrop>false</ScaleCrop>
  <Company/>
  <LinksUpToDate>false</LinksUpToDate>
  <CharactersWithSpaces>24383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Paula Gisela Mora Martínez</cp:lastModifiedBy>
  <cp:revision>2</cp:revision>
  <dcterms:created xsi:type="dcterms:W3CDTF">2025-08-14T20:14:00Z</dcterms:created>
  <dcterms:modified xsi:type="dcterms:W3CDTF">2025-08-14T21:51:00Z</dcterms:modified>
</cp:coreProperties>
</file>